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D33" w:rsidRPr="00C67D33" w:rsidRDefault="00C67D33" w:rsidP="00C67D33">
      <w:pPr>
        <w:spacing w:before="120" w:after="0" w:line="240" w:lineRule="auto"/>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Kalkınma Ajansları Tarafından Finanse Edilen Projelerde </w:t>
      </w:r>
    </w:p>
    <w:p w:rsidR="00C67D33" w:rsidRPr="00C67D33" w:rsidRDefault="00C67D33" w:rsidP="00C67D33">
      <w:pPr>
        <w:spacing w:before="120" w:after="0" w:line="240" w:lineRule="auto"/>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Mal ve Hizmet Alımı ile Yapım İşi Sözleşmelerine İlişkin </w:t>
      </w:r>
    </w:p>
    <w:p w:rsidR="00C67D33" w:rsidRPr="00C67D33" w:rsidRDefault="00C67D33" w:rsidP="00C67D33">
      <w:pPr>
        <w:spacing w:before="120" w:after="0" w:line="240" w:lineRule="auto"/>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GENEL KOŞULLAR                                                              </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noProof/>
          <w:sz w:val="20"/>
          <w:szCs w:val="20"/>
          <w:lang w:eastAsia="tr-TR"/>
        </w:rPr>
        <mc:AlternateContent>
          <mc:Choice Requires="wps">
            <w:drawing>
              <wp:inline distT="0" distB="0" distL="0" distR="0" wp14:anchorId="0519194F" wp14:editId="2EECA7DE">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C67D33" w:rsidRPr="00C36C6F" w:rsidRDefault="00C67D33" w:rsidP="00C67D33">
                            <w:pPr>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0519194F" id="_x0000_t202" coordsize="21600,21600" o:spt="202" path="m,l,21600r21600,l21600,xe">
                <v:stroke joinstyle="miter"/>
                <v:path gradientshapeok="t" o:connecttype="rect"/>
              </v:shapetype>
              <v:shape id="Text Box 3"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" fillcolor="silver">
                <v:textbox>
                  <w:txbxContent>
                    <w:p w:rsidR="00C67D33" w:rsidRPr="00C36C6F" w:rsidRDefault="00C67D33" w:rsidP="00C67D33">
                      <w:pPr>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rsidR="00C67D33" w:rsidRPr="00C67D33" w:rsidRDefault="00C67D33" w:rsidP="00C67D33">
      <w:pPr>
        <w:spacing w:before="120" w:after="0" w:line="240" w:lineRule="auto"/>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BAŞLANGIÇ HÜKÜMLERİ</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Tanımlar ve genel kurallar</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Sözleşmede yer alan aşağıdaki sözcük ve terimler yanlarında gösterilen anlamı taşıyacaklardır.</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İdari emir/talimat:</w:t>
      </w:r>
      <w:r w:rsidRPr="00C67D33">
        <w:rPr>
          <w:rFonts w:ascii="Times New Roman" w:eastAsia="Calibri" w:hAnsi="Times New Roman" w:cs="Times New Roman"/>
          <w:sz w:val="20"/>
          <w:szCs w:val="20"/>
          <w:lang w:bidi="en-US"/>
        </w:rPr>
        <w:t xml:space="preserve"> Sözleşmeye konu işin yürütülmesiyle ilgili olarak proje yöneticisi tarafından yükleniciye verilen her türlü talimat veya emir.</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Yüklenici: </w:t>
      </w:r>
      <w:r w:rsidRPr="00C67D33">
        <w:rPr>
          <w:rFonts w:ascii="Times New Roman" w:eastAsia="Calibri" w:hAnsi="Times New Roman" w:cs="Times New Roman"/>
          <w:sz w:val="20"/>
          <w:szCs w:val="20"/>
          <w:lang w:bidi="en-US"/>
        </w:rPr>
        <w:t>Sözleşme konusu işleri yerine getirmeyi bir sözleşme altında taahhüt eden taraf.</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Sözleşme:</w:t>
      </w:r>
      <w:r w:rsidRPr="00C67D33">
        <w:rPr>
          <w:rFonts w:ascii="Times New Roman" w:eastAsia="Calibri" w:hAnsi="Times New Roman" w:cs="Times New Roman"/>
          <w:sz w:val="20"/>
          <w:szCs w:val="20"/>
          <w:lang w:bidi="en-US"/>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Sözleşme makamı: </w:t>
      </w:r>
      <w:r w:rsidRPr="00C67D33">
        <w:rPr>
          <w:rFonts w:ascii="Times New Roman" w:eastAsia="Calibri" w:hAnsi="Times New Roman" w:cs="Times New Roman"/>
          <w:sz w:val="20"/>
          <w:szCs w:val="20"/>
          <w:lang w:bidi="en-US"/>
        </w:rPr>
        <w:t>Yüklenici ile sözleşmeyi bizzat bağıtlayan ya da sözleşmenin kendi adına bağıtlandığı kamu hukukuna veya özel hukuka tabi gerçek ya da tüzel kişilik.</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Sözleşme bedeli: </w:t>
      </w:r>
      <w:r w:rsidRPr="00C67D33">
        <w:rPr>
          <w:rFonts w:ascii="Times New Roman" w:eastAsia="Calibri" w:hAnsi="Times New Roman" w:cs="Times New Roman"/>
          <w:sz w:val="20"/>
          <w:szCs w:val="20"/>
          <w:lang w:bidi="en-US"/>
        </w:rPr>
        <w:t>Özel Koşulların 3. Maddesinde belirtilen tutar.</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Ay/gün: </w:t>
      </w:r>
      <w:r w:rsidRPr="00C67D33">
        <w:rPr>
          <w:rFonts w:ascii="Times New Roman" w:eastAsia="Calibri" w:hAnsi="Times New Roman" w:cs="Times New Roman"/>
          <w:sz w:val="20"/>
          <w:szCs w:val="20"/>
          <w:lang w:bidi="en-US"/>
        </w:rPr>
        <w:t>Takvim ayı/günü.</w:t>
      </w:r>
    </w:p>
    <w:p w:rsidR="00C67D33" w:rsidRPr="00C67D33" w:rsidRDefault="00C67D33" w:rsidP="00C67D33">
      <w:pPr>
        <w:spacing w:before="120" w:after="0" w:line="240" w:lineRule="auto"/>
        <w:jc w:val="both"/>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Genel zarar-ziyan bedeli: </w:t>
      </w:r>
      <w:r w:rsidRPr="00C67D33">
        <w:rPr>
          <w:rFonts w:ascii="Times New Roman" w:eastAsia="Calibri" w:hAnsi="Times New Roman" w:cs="Times New Roman"/>
          <w:sz w:val="20"/>
          <w:szCs w:val="20"/>
          <w:lang w:bidi="en-US"/>
        </w:rPr>
        <w:t>Sözleşmede evvelce belirtilmemiş olan ve taraflardan birinin sözleşmeyi ihlal etmesi nedeniyle zarar gören diğer tarafa tazminat olarak ödenmek üzere yasal yollarla ya da tarafların karşılıklı anlaşmasıyla kararlaştırılan tutar.</w:t>
      </w:r>
      <w:r w:rsidRPr="00C67D33">
        <w:rPr>
          <w:rFonts w:ascii="Times New Roman" w:eastAsia="Calibri" w:hAnsi="Times New Roman" w:cs="Times New Roman"/>
          <w:b/>
          <w:sz w:val="20"/>
          <w:szCs w:val="20"/>
          <w:lang w:bidi="en-US"/>
        </w:rPr>
        <w:t xml:space="preserve"> </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Maktu zarar-ziyan bedeli: </w:t>
      </w:r>
      <w:r w:rsidRPr="00C67D33">
        <w:rPr>
          <w:rFonts w:ascii="Times New Roman" w:eastAsia="Calibri" w:hAnsi="Times New Roman" w:cs="Times New Roman"/>
          <w:sz w:val="20"/>
          <w:szCs w:val="20"/>
          <w:lang w:bidi="en-US"/>
        </w:rPr>
        <w:t>Sözleşmenin tamamının veya bir kısmının yerine getirilmemesi halinde zarar gören tarafa diğer tarafça ödenmek üzere sözleşmede belirtilen tazminat.</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Proje: </w:t>
      </w:r>
      <w:r w:rsidRPr="00C67D33">
        <w:rPr>
          <w:rFonts w:ascii="Times New Roman" w:eastAsia="Calibri" w:hAnsi="Times New Roman" w:cs="Times New Roman"/>
          <w:sz w:val="20"/>
          <w:szCs w:val="20"/>
          <w:lang w:bidi="en-US"/>
        </w:rPr>
        <w:t>Sözleşmeye konu işin yerine getirilmesiyle ilgili bulunan proje.</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Proje Yöneticisi: </w:t>
      </w:r>
      <w:r w:rsidRPr="00C67D33">
        <w:rPr>
          <w:rFonts w:ascii="Times New Roman" w:eastAsia="Calibri" w:hAnsi="Times New Roman" w:cs="Times New Roman"/>
          <w:sz w:val="20"/>
          <w:szCs w:val="20"/>
          <w:lang w:bidi="en-US"/>
        </w:rPr>
        <w:t>Sözleşmenin uygulanmasını sözleşme makamı adına izlemekle sorumlu gerçek / tüzel kişi.</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Sözleşme konusu iş: </w:t>
      </w:r>
      <w:r w:rsidRPr="00C67D33">
        <w:rPr>
          <w:rFonts w:ascii="Times New Roman" w:eastAsia="Calibri" w:hAnsi="Times New Roman" w:cs="Times New Roman"/>
          <w:sz w:val="20"/>
          <w:szCs w:val="20"/>
          <w:lang w:bidi="en-US"/>
        </w:rPr>
        <w:t>Yüklenici tarafından sözleşme altında yerine getirilecek mal temini, hizmet ve yapım işleri ile ilgili faaliyetler.</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İş tanımı (Teknik Şartname):</w:t>
      </w:r>
      <w:r w:rsidRPr="00C67D33">
        <w:rPr>
          <w:rFonts w:ascii="Times New Roman" w:eastAsia="Calibri" w:hAnsi="Times New Roman" w:cs="Times New Roman"/>
          <w:sz w:val="20"/>
          <w:szCs w:val="20"/>
          <w:lang w:bidi="en-US"/>
        </w:rPr>
        <w:t xml:space="preserve"> Sözleşme</w:t>
      </w:r>
      <w:r w:rsidRPr="00C67D33">
        <w:rPr>
          <w:rFonts w:ascii="Times New Roman" w:eastAsia="Calibri" w:hAnsi="Times New Roman" w:cs="Times New Roman"/>
          <w:b/>
          <w:sz w:val="20"/>
          <w:szCs w:val="20"/>
          <w:lang w:bidi="en-US"/>
        </w:rPr>
        <w:t xml:space="preserve"> </w:t>
      </w:r>
      <w:r w:rsidRPr="00C67D33">
        <w:rPr>
          <w:rFonts w:ascii="Times New Roman" w:eastAsia="Calibri" w:hAnsi="Times New Roman" w:cs="Times New Roman"/>
          <w:sz w:val="20"/>
          <w:szCs w:val="20"/>
          <w:lang w:bidi="en-US"/>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Sözleşmedeki sürelerde son günün tatil gününe rastlaması halinde, süre takip eden iş gününe kadar uzar.</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Metnin içeriğinin ve bağlamının imkân verdiği durumlarda tekil sözcüklerin çoğul anlamı, çoğul sözcüklerin de tekil anlamı kapsadığı addedilecektir. </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Kişileri veya tarafları belirten sözcüklerin firmaları, şirketleri ve tüzel kişiliğe sahip bütün kuruluşları içerdiği addedilecektir.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Bildirimler ve yazılı haberleşmeler</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u w:val="single"/>
          <w:lang w:bidi="en-US"/>
        </w:rPr>
      </w:pPr>
      <w:r w:rsidRPr="00C67D33">
        <w:rPr>
          <w:rFonts w:ascii="Times New Roman" w:eastAsia="Calibri" w:hAnsi="Times New Roman" w:cs="Times New Roman"/>
          <w:b/>
          <w:sz w:val="20"/>
          <w:szCs w:val="20"/>
          <w:lang w:bidi="en-US"/>
        </w:rPr>
        <w:t>Sözleşmeye davet</w:t>
      </w:r>
      <w:r w:rsidRPr="00C67D33">
        <w:rPr>
          <w:rFonts w:ascii="Times New Roman" w:eastAsia="Calibri" w:hAnsi="Times New Roman" w:cs="Times New Roman"/>
          <w:b/>
          <w:sz w:val="20"/>
          <w:szCs w:val="20"/>
          <w:lang w:bidi="en-US"/>
        </w:rPr>
        <w:tab/>
      </w:r>
    </w:p>
    <w:p w:rsidR="00C67D33" w:rsidRPr="00C67D33" w:rsidRDefault="00C67D33" w:rsidP="00C67D33">
      <w:pPr>
        <w:spacing w:before="120" w:after="12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İsteklinin, bu davetin tebliğ tarihini izleyen beş (5) gün içinde kesin teminatı vererek (kesin teminat istenen işlerde) sözleşmeyi imzalaması şarttır.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İhalenin sözleşmeye bağlanması</w:t>
      </w:r>
    </w:p>
    <w:p w:rsidR="00C67D33" w:rsidRPr="00C67D33" w:rsidRDefault="00C67D33" w:rsidP="00C67D33">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 yapılmasında isteklinin görev ve sorumluluğu</w:t>
      </w:r>
    </w:p>
    <w:p w:rsidR="00C67D33" w:rsidRPr="00C67D33" w:rsidRDefault="00C67D33" w:rsidP="00C67D33">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w:t>
      </w:r>
      <w:r w:rsidRPr="00C67D33">
        <w:rPr>
          <w:rFonts w:ascii="Arial" w:eastAsia="Calibri" w:hAnsi="Arial" w:cs="Times New Roman"/>
          <w:sz w:val="20"/>
          <w:szCs w:val="20"/>
          <w:lang w:bidi="en-US"/>
        </w:rPr>
        <w:t xml:space="preserve">) </w:t>
      </w:r>
      <w:r w:rsidRPr="00C67D33">
        <w:rPr>
          <w:rFonts w:ascii="Times New Roman" w:eastAsia="Calibri" w:hAnsi="Times New Roman" w:cs="Times New Roman"/>
          <w:sz w:val="20"/>
          <w:szCs w:val="20"/>
          <w:lang w:bidi="en-US"/>
        </w:rPr>
        <w:t>İhale üzerinde kalan istekli, ihale tarihi itibarıyla İsteklilere Talimatların 9 uncu maddesinin (a), (b), (c), (d), (e) ve (g) bentlerinde sayılan durumlarda olmadığına dair belgeleri ve kesin teminatı süre</w:t>
      </w:r>
      <w:r w:rsidRPr="00C67D33">
        <w:rPr>
          <w:rFonts w:ascii="Arial" w:eastAsia="Calibri" w:hAnsi="Arial" w:cs="Times New Roman"/>
          <w:sz w:val="20"/>
          <w:szCs w:val="20"/>
          <w:lang w:bidi="en-US"/>
        </w:rPr>
        <w:t>si</w:t>
      </w:r>
      <w:r w:rsidRPr="00C67D33">
        <w:rPr>
          <w:rFonts w:ascii="Times New Roman" w:eastAsia="Calibri" w:hAnsi="Times New Roman" w:cs="Times New Roman"/>
          <w:sz w:val="20"/>
          <w:szCs w:val="20"/>
          <w:lang w:bidi="en-US"/>
        </w:rPr>
        <w:t xml:space="preserve"> içinde vererek sözleşmeyi imzalamak zorundadır. Sözleşme imzalandıktan hemen sonra geçici teminat iade edilecektir.</w:t>
      </w:r>
    </w:p>
    <w:p w:rsidR="00C67D33" w:rsidRPr="00C67D33" w:rsidRDefault="00C67D33" w:rsidP="00C67D33">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C67D33" w:rsidRPr="00C67D33" w:rsidRDefault="00C67D33" w:rsidP="00C67D33">
      <w:pPr>
        <w:tabs>
          <w:tab w:val="left" w:pos="567"/>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Bu zorunluluklara uyulmadığı takdirde, protesto çekmeye ve hüküm almaya gerek kalmaksızın ihale üzerinde kalan isteklinin geçici teminatı sözleşme makamı yararına gelir kaydedilir ve ihale kararı iptal edilir.</w:t>
      </w:r>
    </w:p>
    <w:p w:rsidR="00C67D33" w:rsidRPr="00C67D33" w:rsidRDefault="00C67D33" w:rsidP="00C67D33">
      <w:pPr>
        <w:tabs>
          <w:tab w:val="left" w:pos="567"/>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C67D33" w:rsidRPr="00C67D33" w:rsidRDefault="00C67D33" w:rsidP="00C67D33">
      <w:pPr>
        <w:tabs>
          <w:tab w:val="left" w:pos="567"/>
        </w:tabs>
        <w:spacing w:before="120" w:after="0" w:line="240" w:lineRule="auto"/>
        <w:jc w:val="both"/>
        <w:rPr>
          <w:rFonts w:ascii="Times New Roman" w:eastAsia="Calibri" w:hAnsi="Times New Roman" w:cs="Times New Roman"/>
          <w:sz w:val="20"/>
          <w:szCs w:val="20"/>
          <w:lang w:bidi="en-US"/>
          <w14:shadow w14:blurRad="50800" w14:dist="38100" w14:dir="2700000" w14:sx="100000" w14:sy="100000" w14:kx="0" w14:ky="0" w14:algn="tl">
            <w14:srgbClr w14:val="000000">
              <w14:alpha w14:val="60000"/>
            </w14:srgbClr>
          </w14:shadow>
        </w:rPr>
      </w:pPr>
      <w:r w:rsidRPr="00C67D33">
        <w:rPr>
          <w:rFonts w:ascii="Times New Roman" w:eastAsia="Calibri" w:hAnsi="Times New Roman" w:cs="Times New Roman"/>
          <w:sz w:val="20"/>
          <w:szCs w:val="20"/>
          <w:lang w:bidi="en-US"/>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C67D33" w:rsidRPr="00C67D33" w:rsidRDefault="00C67D33" w:rsidP="00C67D33">
      <w:pPr>
        <w:tabs>
          <w:tab w:val="left" w:pos="567"/>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 yapılmasında sözleşme makamının görev ve sorumluluğu</w:t>
      </w:r>
      <w:r w:rsidRPr="00C67D33">
        <w:rPr>
          <w:rFonts w:ascii="Times New Roman" w:eastAsia="Calibri" w:hAnsi="Times New Roman" w:cs="Times New Roman"/>
          <w:b/>
          <w:sz w:val="20"/>
          <w:szCs w:val="20"/>
          <w:lang w:bidi="en-US"/>
        </w:rPr>
        <w:tab/>
      </w:r>
    </w:p>
    <w:p w:rsidR="00C67D33" w:rsidRPr="00C67D33" w:rsidRDefault="00C67D33" w:rsidP="00C67D33">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Bu takdirde geçici teminatı geri verilir.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devri, alt sözleşme</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 hizmetlerin yerine getirilmesini üçüncü bir şahsa/tarafa vermek üzere sözleşmeyi devredemez, alt sözleşme (taşeron sözleşmesi) yapamaz. Sözleşmenin devri, taşerona verilmesi sözleşmenin ihlali olarak addedilecektir. Yapım işlerine ilişkin hükümler saklıdır.</w:t>
      </w:r>
    </w:p>
    <w:p w:rsidR="00C67D33" w:rsidRPr="00C67D33" w:rsidRDefault="00C67D33" w:rsidP="00C67D33">
      <w:pPr>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 MAKAMININ YÜKÜMLÜLÜKLERİ</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Bilgi/doküman temini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 sözleşmenin yürütülmesiyle ilgili olabilecek her türlü bilgi ve/veya dokümanı derhal yükleniciye temin edecektir. Bu dokümanlar sözleşmenin sonunda sözleşme makamına iade edilecektir.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Sözleşme makamı, sözleşmenin başarıyla yürütülmesi bakımından yüklenicinin makul olarak talep edebileceği bilgileri ona temin etmek için Yüklenici ile mümkün olduğu ölçüde iş birliği yapacaktır.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Sözleşme makamı, sözleşmenin şaibeden uzak, etkin ve saydam işleyebilmesi için gerekli her türlü belgenin temin edilmesini istemeye yetkilidir ve aynı zamanda gerekli girişimlerde bulunmakla yükümlüdür.</w:t>
      </w:r>
    </w:p>
    <w:p w:rsidR="00C67D33" w:rsidRPr="00C67D33" w:rsidRDefault="00C67D33" w:rsidP="00C67D33">
      <w:pPr>
        <w:spacing w:before="120" w:after="0" w:line="240" w:lineRule="auto"/>
        <w:ind w:firstLine="720"/>
        <w:jc w:val="both"/>
        <w:rPr>
          <w:rFonts w:ascii="Times New Roman" w:eastAsia="Calibri" w:hAnsi="Times New Roman" w:cs="Times New Roman"/>
          <w:sz w:val="20"/>
          <w:szCs w:val="20"/>
          <w:lang w:bidi="en-US"/>
        </w:rPr>
      </w:pPr>
    </w:p>
    <w:p w:rsidR="00C67D33" w:rsidRPr="00C67D33" w:rsidRDefault="00C67D33" w:rsidP="00C67D33">
      <w:pPr>
        <w:spacing w:before="120" w:after="0" w:line="240" w:lineRule="auto"/>
        <w:ind w:left="702" w:hanging="645"/>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YÜKLENİCİNİN YÜKÜMLÜLÜKLERİ</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Genel yükümlülükler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 sözleşmeye konu işi azami özen, dikkat ve ihtimamı göstererek ve en iyi mesleki uygulamalara ve teamüllere riayet ederek gerçekleştirecektir.</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Times New Roman"/>
          <w:sz w:val="20"/>
          <w:szCs w:val="20"/>
          <w:lang w:bidi="en-US"/>
        </w:rPr>
        <w:t xml:space="preserve">(5) Yapım işlerinde geçerli olmak üzere, sözleşmeye konu işin </w:t>
      </w:r>
      <w:r w:rsidRPr="00C67D33">
        <w:rPr>
          <w:rFonts w:ascii="Times New Roman" w:eastAsia="Calibri" w:hAnsi="Times New Roman" w:cs="Arial"/>
          <w:sz w:val="20"/>
          <w:szCs w:val="20"/>
          <w:lang w:bidi="en-US"/>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işbu genel koşullardaki maddelere uygun olarak sözleşme makamını bilgilendirilecektir. Engelin şiddetine göre taraflar gerekli tedbirleri gecikmeksizin almak, değişikliği yapmak veya sözleşmenin feshine gitmek hususunda karara varırlar.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Arial"/>
          <w:sz w:val="20"/>
          <w:szCs w:val="20"/>
          <w:lang w:bidi="en-US"/>
        </w:rPr>
        <w:t xml:space="preserve">(6) </w:t>
      </w:r>
      <w:r w:rsidRPr="00C67D33">
        <w:rPr>
          <w:rFonts w:ascii="Times New Roman" w:eastAsia="Calibri" w:hAnsi="Times New Roman" w:cs="Times New Roman"/>
          <w:sz w:val="20"/>
          <w:szCs w:val="20"/>
          <w:lang w:bidi="en-US"/>
        </w:rPr>
        <w:t>Verilen teklifin sözleşmeye konu iş için gereken tüm standart araştırmaların yapılarak verildiği kabul edilir.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(10) Sözleşme makamının önceden yazılı rızası olmaksızın konsorsiyum ya da ortak girişimin yapı ve bileşiminde yapılacak her türlü değişiklik sözleşmenin ihlali olarak addedilecektir.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(11) Kalkınma ajansı ile sözleşme makamı arasındaki sözleşme hükümleri uyarınca yüklenici, kalkınma</w:t>
      </w:r>
      <w:r w:rsidRPr="00C67D33">
        <w:rPr>
          <w:rFonts w:ascii="Times New Roman" w:eastAsia="Calibri" w:hAnsi="Times New Roman" w:cs="Times New Roman"/>
          <w:color w:val="000000"/>
          <w:sz w:val="20"/>
          <w:szCs w:val="20"/>
          <w:lang w:bidi="en-US"/>
        </w:rPr>
        <w:t xml:space="preserve"> ajansının</w:t>
      </w:r>
      <w:r w:rsidRPr="00C67D33">
        <w:rPr>
          <w:rFonts w:ascii="Times New Roman" w:eastAsia="Calibri" w:hAnsi="Times New Roman" w:cs="Times New Roman"/>
          <w:sz w:val="20"/>
          <w:szCs w:val="20"/>
          <w:lang w:bidi="en-US"/>
        </w:rPr>
        <w:t xml:space="preserve"> mali katkısının yeterli ölçüde tanıtım ve reklâmının yapılması için gerekli bütün adımları atacaktır. Bu adımların </w:t>
      </w:r>
      <w:r w:rsidRPr="00C67D33">
        <w:rPr>
          <w:rFonts w:ascii="Times New Roman" w:eastAsia="Calibri" w:hAnsi="Times New Roman" w:cs="Times New Roman"/>
          <w:color w:val="000000"/>
          <w:sz w:val="20"/>
          <w:szCs w:val="20"/>
          <w:lang w:bidi="en-US"/>
        </w:rPr>
        <w:t xml:space="preserve">kalkınma ajansı </w:t>
      </w:r>
      <w:r w:rsidRPr="00C67D33">
        <w:rPr>
          <w:rFonts w:ascii="Times New Roman" w:eastAsia="Calibri" w:hAnsi="Times New Roman" w:cs="Times New Roman"/>
          <w:sz w:val="20"/>
          <w:szCs w:val="20"/>
          <w:lang w:bidi="en-US"/>
        </w:rPr>
        <w:t>tarafından tanımlanan ve yayımlanan tanınırlık ve görünürlük kurallarına uyması gereklidir.</w:t>
      </w:r>
    </w:p>
    <w:p w:rsidR="00C67D33" w:rsidRPr="00C67D33" w:rsidRDefault="00C67D33" w:rsidP="00C67D33">
      <w:pPr>
        <w:tabs>
          <w:tab w:val="left" w:pos="0"/>
        </w:tabs>
        <w:spacing w:before="120" w:after="0" w:line="240" w:lineRule="auto"/>
        <w:jc w:val="both"/>
        <w:rPr>
          <w:rFonts w:ascii="Times New Roman" w:eastAsia="Calibri" w:hAnsi="Times New Roman" w:cs="Arial"/>
          <w:iCs/>
          <w:sz w:val="20"/>
          <w:szCs w:val="20"/>
          <w:lang w:bidi="en-US"/>
        </w:rPr>
      </w:pPr>
      <w:r w:rsidRPr="00C67D33">
        <w:rPr>
          <w:rFonts w:ascii="Times New Roman" w:eastAsia="Calibri" w:hAnsi="Times New Roman" w:cs="Times New Roman"/>
          <w:sz w:val="20"/>
          <w:szCs w:val="20"/>
          <w:lang w:bidi="en-US"/>
        </w:rPr>
        <w:t xml:space="preserve">(12) </w:t>
      </w:r>
      <w:r w:rsidRPr="00C67D33">
        <w:rPr>
          <w:rFonts w:ascii="Times New Roman" w:eastAsia="Calibri" w:hAnsi="Times New Roman" w:cs="Arial"/>
          <w:iCs/>
          <w:sz w:val="20"/>
          <w:szCs w:val="20"/>
          <w:lang w:bidi="en-US"/>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iCs/>
          <w:sz w:val="20"/>
          <w:szCs w:val="20"/>
          <w:lang w:bidi="en-US"/>
        </w:rPr>
        <w:t xml:space="preserve">(13) </w:t>
      </w:r>
      <w:r w:rsidRPr="00C67D33">
        <w:rPr>
          <w:rFonts w:ascii="Times New Roman" w:eastAsia="Calibri" w:hAnsi="Times New Roman" w:cs="Arial"/>
          <w:sz w:val="20"/>
          <w:szCs w:val="20"/>
          <w:lang w:bidi="en-US"/>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C67D33" w:rsidRPr="00C67D33" w:rsidRDefault="00C67D33" w:rsidP="00C67D33">
      <w:pPr>
        <w:spacing w:before="120" w:after="0" w:line="240" w:lineRule="auto"/>
        <w:ind w:left="720" w:firstLine="720"/>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a) Yüklenicinin işlerin yürütülmesini önerdiği sıra,</w:t>
      </w:r>
    </w:p>
    <w:p w:rsidR="00C67D33" w:rsidRPr="00C67D33" w:rsidRDefault="00C67D33" w:rsidP="00C67D33">
      <w:pPr>
        <w:spacing w:before="120" w:after="0" w:line="240" w:lineRule="auto"/>
        <w:ind w:left="720" w:firstLine="720"/>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b) Çizimlerin teslim alınması ve kabul edilmesi için son teslim tarihi,</w:t>
      </w:r>
    </w:p>
    <w:p w:rsidR="00C67D33" w:rsidRPr="00C67D33" w:rsidRDefault="00C67D33" w:rsidP="00C67D33">
      <w:pPr>
        <w:spacing w:before="120" w:after="0" w:line="240" w:lineRule="auto"/>
        <w:ind w:left="720" w:firstLine="720"/>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c) Yüklenicinin işlerin yürütülmesi için önerdiği yöntemlerin genel bir tanımı,</w:t>
      </w:r>
    </w:p>
    <w:p w:rsidR="00C67D33" w:rsidRPr="00C67D33" w:rsidRDefault="00C67D33" w:rsidP="00C67D33">
      <w:pPr>
        <w:spacing w:before="120" w:after="0" w:line="240" w:lineRule="auto"/>
        <w:ind w:left="720" w:firstLine="720"/>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d) Sözleşme makamının ihtiyaç duyabileceği daha geniş bilgi ve ayrıntılar.</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(16) Sözleşme makamı onayı olmadan programda hiçbir maddi değişiklik yapılmayacaktır</w:t>
      </w:r>
      <w:r w:rsidRPr="00C67D33">
        <w:rPr>
          <w:rFonts w:ascii="Times New Roman" w:eastAsia="Calibri" w:hAnsi="Times New Roman" w:cs="Arial"/>
          <w:b/>
          <w:sz w:val="20"/>
          <w:szCs w:val="20"/>
          <w:lang w:bidi="en-US"/>
        </w:rPr>
        <w:t xml:space="preserve">. </w:t>
      </w:r>
      <w:r w:rsidRPr="00C67D33">
        <w:rPr>
          <w:rFonts w:ascii="Times New Roman" w:eastAsia="Calibri" w:hAnsi="Times New Roman" w:cs="Arial"/>
          <w:sz w:val="20"/>
          <w:szCs w:val="20"/>
          <w:lang w:bidi="en-US"/>
        </w:rPr>
        <w:t>Bununla birlikte işlerin ilerlemesi</w:t>
      </w:r>
      <w:r w:rsidRPr="00C67D33">
        <w:rPr>
          <w:rFonts w:ascii="Times New Roman" w:eastAsia="Calibri" w:hAnsi="Times New Roman" w:cs="Arial"/>
          <w:b/>
          <w:sz w:val="20"/>
          <w:szCs w:val="20"/>
          <w:lang w:bidi="en-US"/>
        </w:rPr>
        <w:t xml:space="preserve"> </w:t>
      </w:r>
      <w:r w:rsidRPr="00C67D33">
        <w:rPr>
          <w:rFonts w:ascii="Times New Roman" w:eastAsia="Calibri" w:hAnsi="Times New Roman" w:cs="Arial"/>
          <w:sz w:val="20"/>
          <w:szCs w:val="20"/>
          <w:lang w:bidi="en-US"/>
        </w:rPr>
        <w:t>programa uymazsa, sözleşme makamı yükleniciye programı gözden geçirme talimatı verebilir ve gözden geçirilmiş programı onay için kendisine sunmasını isteyebilir.</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(18) Yüklenici, sözleşme makamının tesislerin tüm bölümleri için bakım yapabilmesi, çalıştırması, ayarlaması ve onarması için ihtiyaç duyacağı bakım ve kullanma kılavuzlarını, çizimlerle birlikte sağlayacaktır.</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Arial"/>
          <w:sz w:val="20"/>
          <w:szCs w:val="20"/>
          <w:lang w:bidi="en-US"/>
        </w:rPr>
        <w:t xml:space="preserve">(20) </w:t>
      </w:r>
      <w:r w:rsidRPr="00C67D33">
        <w:rPr>
          <w:rFonts w:ascii="Times New Roman" w:eastAsia="Calibri" w:hAnsi="Times New Roman" w:cs="Times New Roman"/>
          <w:sz w:val="20"/>
          <w:szCs w:val="20"/>
          <w:lang w:bidi="en-US"/>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Times New Roman"/>
          <w:sz w:val="20"/>
          <w:szCs w:val="20"/>
          <w:lang w:bidi="en-US"/>
        </w:rPr>
        <w:t xml:space="preserve">(21) </w:t>
      </w:r>
      <w:r w:rsidRPr="00C67D33">
        <w:rPr>
          <w:rFonts w:ascii="Times New Roman" w:eastAsia="Calibri" w:hAnsi="Times New Roman" w:cs="Arial"/>
          <w:sz w:val="20"/>
          <w:szCs w:val="20"/>
          <w:lang w:bidi="en-US"/>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İş ahlakı / davranış kuralları</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Times New Roman"/>
          <w:sz w:val="20"/>
          <w:szCs w:val="20"/>
          <w:lang w:bidi="en-US"/>
        </w:rPr>
        <w:t xml:space="preserve">(6) </w:t>
      </w:r>
      <w:r w:rsidRPr="00C67D33">
        <w:rPr>
          <w:rFonts w:ascii="Times New Roman" w:eastAsia="Calibri" w:hAnsi="Times New Roman" w:cs="Arial"/>
          <w:sz w:val="20"/>
          <w:szCs w:val="20"/>
          <w:lang w:bidi="en-US"/>
        </w:rPr>
        <w:t>Yüklenici, sözleşme ile ilgili olarak alınan belge ve bilgilerin tamamına hususi ve gizli muamelesi yapacaktır. Yazılı izin olmaksızın sözleşmenin ayrıntıları yayımlanamaz, açıklanamaz.</w:t>
      </w:r>
    </w:p>
    <w:p w:rsidR="00C67D33" w:rsidRPr="00C67D33" w:rsidRDefault="00C67D33" w:rsidP="00F5189D">
      <w:pPr>
        <w:keepNext/>
        <w:numPr>
          <w:ilvl w:val="0"/>
          <w:numId w:val="4"/>
        </w:numPr>
        <w:overflowPunct w:val="0"/>
        <w:autoSpaceDE w:val="0"/>
        <w:autoSpaceDN w:val="0"/>
        <w:adjustRightInd w:val="0"/>
        <w:spacing w:before="120" w:after="0" w:line="240" w:lineRule="auto"/>
        <w:ind w:left="357" w:hanging="357"/>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Çıkar çatışması</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(4) Devlet memurları ve kamu sektöründe çalışan diğer kişiler, idari statüleri ve durumları her ne olursa olsun, sözleşme makamı tarafından önceden yazılı onay verilmedikçe </w:t>
      </w:r>
      <w:r w:rsidRPr="00C67D33">
        <w:rPr>
          <w:rFonts w:ascii="Times New Roman" w:eastAsia="Calibri" w:hAnsi="Times New Roman" w:cs="Times New Roman"/>
          <w:color w:val="000000"/>
          <w:sz w:val="20"/>
          <w:szCs w:val="20"/>
          <w:lang w:bidi="en-US"/>
        </w:rPr>
        <w:t xml:space="preserve">kalkınma ajansı </w:t>
      </w:r>
      <w:r w:rsidRPr="00C67D33">
        <w:rPr>
          <w:rFonts w:ascii="Times New Roman" w:eastAsia="Calibri" w:hAnsi="Times New Roman" w:cs="Times New Roman"/>
          <w:sz w:val="20"/>
          <w:szCs w:val="20"/>
          <w:lang w:bidi="en-US"/>
        </w:rPr>
        <w:t>tarafından finanse edilen sözleşmelerde uzman olarak görevlendirilemeyeceklerdir. Söz konusu kişilerin bu kapsamda görevlendirilmeleri halinde proje bütçesinden herhangi bir ödeme yapılamaz.</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C67D33">
        <w:rPr>
          <w:rFonts w:ascii="Times New Roman" w:eastAsia="Calibri" w:hAnsi="Times New Roman" w:cs="Times New Roman"/>
          <w:color w:val="000000"/>
          <w:sz w:val="20"/>
          <w:szCs w:val="20"/>
          <w:lang w:bidi="en-US"/>
        </w:rPr>
        <w:t xml:space="preserve"> kalkınma ajansı </w:t>
      </w:r>
      <w:r w:rsidRPr="00C67D33">
        <w:rPr>
          <w:rFonts w:ascii="Times New Roman" w:eastAsia="Calibri" w:hAnsi="Times New Roman" w:cs="Times New Roman"/>
          <w:sz w:val="20"/>
          <w:szCs w:val="20"/>
          <w:lang w:bidi="en-US"/>
        </w:rPr>
        <w:t>mali desteklerinden yararlanamazlar.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İdari ve mali cezalar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sözleşme makamı yararına gelir kaydedilir ve sözleşme feshedilir.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Tazmin etme yükümlülüğü</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w:t>
      </w:r>
      <w:r w:rsidRPr="00C67D33">
        <w:rPr>
          <w:rFonts w:ascii="Times New Roman" w:eastAsia="Calibri" w:hAnsi="Times New Roman" w:cs="Times New Roman"/>
          <w:sz w:val="20"/>
          <w:szCs w:val="20"/>
          <w:lang w:bidi="en-US"/>
        </w:rPr>
        <w:lastRenderedPageBreak/>
        <w:t>konusu işleri yürütürken bulunduğu herhangi bir fiil veya ihmalden kaynaklanan bütün iddia, talep, dava, kayıp ve zararlara karşı tazmin edecek, koruyacak, savunacak ve masun tutacaktır. Şöyle ki:</w:t>
      </w:r>
    </w:p>
    <w:p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 xml:space="preserve">Sözleşme makamı söz konusu iddia, talep, dava, kayıp ve zararları öğrenmesinden itibaren en geç 30 gün içinde bunları yükleniciye bildirecektir; </w:t>
      </w:r>
      <w:r w:rsidRPr="00C67D33">
        <w:rPr>
          <w:rFonts w:ascii="Times New Roman" w:eastAsia="Calibri" w:hAnsi="Times New Roman" w:cs="Times New Roman"/>
          <w:b/>
          <w:sz w:val="20"/>
          <w:szCs w:val="20"/>
          <w:lang w:bidi="en-US"/>
        </w:rPr>
        <w:t xml:space="preserve"> </w:t>
      </w:r>
      <w:r w:rsidRPr="00C67D33">
        <w:rPr>
          <w:rFonts w:ascii="Times New Roman" w:eastAsia="Calibri" w:hAnsi="Times New Roman" w:cs="Times New Roman"/>
          <w:sz w:val="20"/>
          <w:szCs w:val="20"/>
          <w:lang w:bidi="en-US"/>
        </w:rPr>
        <w:t xml:space="preserve">        </w:t>
      </w:r>
    </w:p>
    <w:p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c)</w:t>
      </w:r>
      <w:r w:rsidRPr="00C67D33">
        <w:rPr>
          <w:rFonts w:ascii="Times New Roman" w:eastAsia="Calibri" w:hAnsi="Times New Roman" w:cs="Times New Roman"/>
          <w:sz w:val="20"/>
          <w:szCs w:val="20"/>
          <w:lang w:bidi="en-US"/>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Yüklenici aşağıdaki sebeplerden ötürü bulunulan iddia, talep, dava, kayıp ve zararlar için hiçbir şekilde sorumluluk taşımayacaktır:</w:t>
      </w:r>
    </w:p>
    <w:p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Yüklenicinin talimatlarının sözleşme makamının vekilleri, çalışanları veya bağımsız yüklenicileri tarafından yanlış ve uygunsuz şekilde uygulanması.</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Yüklenicinin sözleşme altındaki yükümlülüklerini ihlal etmesinden dolayı sorumlu kalması, sözleşme konusu işlerin yerine getirilmesinden sonra da sözleşmenin tabi olduğu yasada belirtilen süre boyunca devam edecektir.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Sağlık, sigorta ve iş güvenliği düzenlemeleri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 konusu sigorta poliçesi sözleşme süresince aşağıdaki hususları sigorta teminatı kapsamında bulunduracaktır:</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 xml:space="preserve">Yüklenicinin, çalıştırdığı personeli etkileyen hastalık ve iş kazaları bakımından sorumluluğu, </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Sözleşmenin ifasında kullanılan sözleşme makamı ekipmanlarının kaybolması veya hasar görmesi,</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c)</w:t>
      </w:r>
      <w:r w:rsidRPr="00C67D33">
        <w:rPr>
          <w:rFonts w:ascii="Times New Roman" w:eastAsia="Calibri" w:hAnsi="Times New Roman" w:cs="Times New Roman"/>
          <w:sz w:val="20"/>
          <w:szCs w:val="20"/>
          <w:lang w:bidi="en-US"/>
        </w:rPr>
        <w:tab/>
        <w:t xml:space="preserve">Sözleşmenin ifasından kaynaklanan sebeplerle üçüncü şahısların/tarafların veya sözleşme makamının ve çalışanlarının kazaya maruz kalması halinde üstlenilecek hukuki sorumluluk ve  </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d)</w:t>
      </w:r>
      <w:r w:rsidRPr="00C67D33">
        <w:rPr>
          <w:rFonts w:ascii="Times New Roman" w:eastAsia="Calibri" w:hAnsi="Times New Roman" w:cs="Times New Roman"/>
          <w:sz w:val="20"/>
          <w:szCs w:val="20"/>
          <w:lang w:bidi="en-US"/>
        </w:rPr>
        <w:tab/>
        <w:t>Sözleşmenin ifasıyla ilgili olarak kaza sonucu meydana gelecek ölümler veya kaza neticesinde oluşabilecek bedensel yaralanmalar dolayısıyla ortaya çıkacak kalıcı sakatlık veya iş göremezlik.</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 sözleşme makamı veya proje yöneticisi tarafından gerekli görülen zamanlarda sosyal güvenlik poliçelerine ve primlerin düzenli olarak ödendiğine dair kanıtları gecikmeksizin ibraz edecektir.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Yüklenici, çalışanları ve uzmanları için bu kişilerin maruz kalabilecekleri tehlikelere karşı gerekli emniyet ve iş güvenliği tedbirlerini alacaktır.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Fikri ve sınaî mülkiyet hakları</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C67D33" w:rsidRPr="00C67D33" w:rsidRDefault="00C67D33" w:rsidP="00F5189D">
      <w:pPr>
        <w:keepNext/>
        <w:numPr>
          <w:ilvl w:val="0"/>
          <w:numId w:val="4"/>
        </w:numPr>
        <w:overflowPunct w:val="0"/>
        <w:autoSpaceDE w:val="0"/>
        <w:autoSpaceDN w:val="0"/>
        <w:adjustRightInd w:val="0"/>
        <w:spacing w:before="120" w:after="0" w:line="240" w:lineRule="auto"/>
        <w:ind w:left="357" w:hanging="357"/>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Personel ve ekipman</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Personele işbaşı yaptırılması için önerilen zaman çizelgesini sözleşmenin her iki tarafça imzalanmasını takip eden 7 gün içinde proje yöneticisine iletecektir;</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 xml:space="preserve">Her bir personelin geliş ve gidiş tarihlerini proje yöneticisine bildirecektir; </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c)</w:t>
      </w:r>
      <w:r w:rsidRPr="00C67D33">
        <w:rPr>
          <w:rFonts w:ascii="Times New Roman" w:eastAsia="Calibri" w:hAnsi="Times New Roman" w:cs="Times New Roman"/>
          <w:sz w:val="20"/>
          <w:szCs w:val="20"/>
          <w:lang w:bidi="en-US"/>
        </w:rPr>
        <w:tab/>
        <w:t xml:space="preserve">Kilit uzman statüsünde olmayan personelin atanması için gerekli yazılı onayın verilmesine ilişkin talebini proje yöneticisine sunacaktır.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Yüklenici, personelinin belirlenmiş görevlerini etkin ve verimli bir şekilde yapabilmeleri için gerekli ekipman ve destek malzemelerinin temini ve idamesi amacıyla lüzumlu her türlü tedbiri alacaktır.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Personelin değiştirilmesi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sözleşme makamının önceden yazılı onayı olmaksızın, mutabık kalınmış personelde değişiklik yapmayacaktır. Yüklenici aşağıdaki durumlarda kendi inisiyatifiyle personel değişikliği teklif etmelidir:</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Personelin ölümü, hastalanması veya kaza geçirmesi.</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Yüklenicinin kontrolü dışındaki nedenlerle (örneğin istifa, vb.) personel değişikliğinin gerekli olması.</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SÖZLEŞMENİN İFA EDİLMESİ</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ifasında gecikmeler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Maktu zarar-ziyan bedeline ilişkin günlük oran sözleşme bedelinin ifa süresine ait gün sayısına bölünmesi suretiyle hesaplanır.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Eğer bu maktu zarar-ziyan bedeli tutarı sözleşme bedelinin %15’ini aşarsa, sözleşme makamı, yükleniciye bildirimde bulunduktan sonra sözleşmeyi feshedebilir ve işleri yüklenicinin namı hesabına tamamlayabilir. </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Sözleşmede değişiklikler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C67D33" w:rsidRPr="00C67D33" w:rsidRDefault="00C67D33" w:rsidP="00F5189D">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İfa edilecek hizmete veya alınacak tedbirlere ilişkin bir açıklama ve bir uygulama programı ve </w:t>
      </w:r>
    </w:p>
    <w:p w:rsidR="00C67D33" w:rsidRPr="00C67D33" w:rsidRDefault="00C67D33" w:rsidP="00F5189D">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Sözleşme ifa programında veya Yüklenicinin sözleşme altındaki yükümlülüklerinde gerekli değişiklikler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Sözleşme makamının sözleşmede belirtilen banka hesabına yaptığı ödemeler onun bu konudaki sorumluluğunu ortadan kaldırmış olarak addedilecektir.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(7) Hiçbir değişiklik geçmişe dönük olarak yapılamaz. İdari emir veya zeyilname şeklinde olmayan veya işbu madde kapsamında düzenlenen hükümlere uygun olarak yapılmayan sözleşme değişiklikleri geçersiz ve hükümsüz sayılacaktır.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Çalışma saatleri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Yüklenicinin veya yüklenici personelinin çalışma günleri ve saatleri işin gerektirdiği şartlara ve yasa, yönetmelik ve teamüllerine göre belirlenecektir.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çalışma saatlerini kendi inisiyatifiyle değiştiremez. Çalışma saatlerinin, sözleşme makamının çalışma saatleriyle uyumlu olması ve olası değişikliklerde sözleşme makamının onayının alınması zorunludur.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İzinler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Sözleşmenin uygulama süresi sırasında yüklenici tarafından uzmanları ya da kilit personeli için alınacak yıllık izinler proje yöneticisinin onaylayacağı bir zamanda kullanılmak zorundadır.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Kayıtlar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Adli ve idari mercilerce yapılacak incelemeler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adli ve idari mercilerin kolaylıkla inceleme yapabilmeleri için dokümanları çabuk erişilebilir ve dosyalanmış şekilde tutacaktır.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adli ve idari merciler tarafından gerçekleştirilecek incelemelerde, görevlilere gerekli kolaylığı sağlayacak, talep edilen bilgi ve belgeleri zamanında temin edecektir.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Ara ve nihai raporlar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süresinin sona ermesinden hemen önce, yüklenici bir nihai rapor taslağı hazırlayacak ve bu raporda -eğer varsa- sözleşmenin yürütülmesi sırasında ortaya çıkmış olan başlıca problemlerin kritiği de yer alacaktır.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Bu nihai rapor, sözleşme ifa süresinin sona ermesinden itibaren en geç 30 gün içinde proje yöneticisine iletilecektir. Sözleşme makamını bağlamayacaktır.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Sözleşmenin safhalar halinde ifa edildiği durumlarda, her bir safhanın ifa edilmesi üzerine yüklenici bir kesin hak ediş raporu düzenleyecektir.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Raporların ve dokümanların onaylanması</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tarafından hazırlanıp iletilen raporların ve dokümanların sözleşme makamı tarafından onaylanması bunların sözleşme şartlarına uygun olduğunun tasdik edildiği anlamına gelecektir.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Sözleşmenin safhalar halinde ifa edildiği durumlarda, bu safhaların eş zamanlı olarak yürütüldüğü haller hariç olmak üzere, her bir safhanın ifa edilmesi sözleşme makamının bir önceki safhayı onaylamasına tabi bulunacaktır.</w:t>
      </w:r>
    </w:p>
    <w:p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p>
    <w:p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p>
    <w:p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ÖDEMELER VE BORÇ TUTARLARININ TAHSİLİ</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Ön ödeme ve ödemeler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Sözleşmenin Özel Koşullarında açıkça belirtilmek kaydıyla toplam ödemenin yüzde ellisini geçmeyecek şekilde ön ödeme yapılabilir. Bu durumda yüklenici ön ödeme tutarının yüzde onundan az olmayacak kadar avans teminat mektubu sunacaktır.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Mal alımı sözleşmelerinde ödemeler, sözleşme konusu malın teslimini takiben yapılacaktır. Ön ödeme öngörülmesi durumunda, malın sipariş edildiğini gösteren belgenin ibrazını takiben ön ödeme yapılır ve bakiye mal tesliminde faturaya istinaden ödenir.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Giderlerin incelenmesi ve doğrulanması</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denetçiye inceleme yapabilmesi için bütün giriş ve erişim haklarını tanıyacaktır.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Yapılan incelemede, usule aykırılığın tespiti halinde kalkınma ajansı gereken hukuki yollara başvurur. </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Ödemeler ve geç ödemeye tahakkuk ettirilecek faiz</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Geç ödeme faizi, ödeme son tarihi (dahil) ile sözleşme makamının hesabının borçlandırıldığı tarih (hariç) arasında geçen süre için geçerli olacaktır.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makamının yapacağı ödemeler yüklenicinin bildireceği banka hesabına yatırılacaktır.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 ediş raporunun ve kesin hesabın yüklenici tarafından sunulması ve bunların sözleşme makamı tarafından yeterli addedilerek onaylanması üzerine yapılacaktır.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(5) Sözleşme, kesin kabul onay belgesi imzalanana kadar tamamlanmış sayılmaz.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Aşağıdaki olaylardan herhangi birinin meydana gelmesi ve varlığını sürdürmesi halinde, sözleşme makamı, yükleniciye yazılı bildirimde bulunarak, sözleşme altında yükleniciye yapılacak ödemeleri tamamen veya kısmen askıya alabilir:</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 xml:space="preserve">Yüklenicinin sözleşmeyi ifa etmekte temerrüde düşmesi;       </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Sözleşme uyarınca yüklenicinin sorumlu olduğu ve sözleşme makamının kanaatine göre projenin veya sözleşmenin başarıyla tamamlanmasını engelleyen veya engelleme tehlikesine yol açan diğer durumlar.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(7) Ödemelerdeki sorumluluk, tamamen sözleşme makamı ile yüklenici arasındadır. Ödemelerde meydana gelebilecek aksaklıklar hiçbir şekilde kalkınma ajansına izafe edilemez. </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Kesin teminat ve sigorta</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Sözleşme makamı yapacağı sözleşmelerde kesin teminat sunulmasını talep edebilir. Bu durumda yüklenici, sözleşme bedelinin %6’sından az olmamak üzere kesin teminat mektubu sunacaktır.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Kesin teminat mektubu, mali kuruluşun antetli kağıdına yazılmış ve yetkili imzaları haiz şekilde düzenlenir.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Özel Koşullar başka türlü şart koşmadığı sürece, nihai raporun onaylanmasını takiben 45 gün içerisinde teminat serbest bırakılacaktır.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Borç tutarlarının yükleniciden tahsil edilmesi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Sözleşme makamına borçlu olunan tutarların geri ödenmesinden kaynaklanan banka masrafları tamamen yüklenici tarafından üstlenilecektir.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Yapım İşlerinde Kabul ve Bakım</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Proje yöneticisi tarafından geçici veya kesin kabul doğrultusunda, gerçekleştirilen sözleşme konusu işlerin doğrulanması çalışmaları, yüklenicinin hazır bulunduğu bir ortamda yapılacaktır.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 (2) 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(5) Kesin kabul belgesi proje yöneticisi tarafından imzalanıncaya veya imzalanmış olduğu kabul edilinceye kadar, yüklenicinin işleri tamamen gerçekleştirmiş olduğu kabul edilmeyecektir.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Mal alımı sözleşmelerinde teslim, kabul ve garanti işlemleri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sözleşme koşullarına göre malları teslim eder. Mallara ilişkin riskler, geçici kabullerine kadar yükleniciye aittir.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Proje yöneticisi, malların sevkiyat süreci boyunca ve mallar devralınmadan önce aşağıdakileri emretme ve karar verme hakkına sahiptir:</w:t>
      </w:r>
    </w:p>
    <w:p w:rsidR="00C67D33" w:rsidRPr="00C67D33" w:rsidRDefault="00C67D33" w:rsidP="00F5189D">
      <w:pPr>
        <w:widowControl w:val="0"/>
        <w:numPr>
          <w:ilvl w:val="1"/>
          <w:numId w:val="11"/>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Sözleşmeye uygun olmadığını düşündüğü malların verilecek süre içinde kabul yerinden alınması,</w:t>
      </w:r>
    </w:p>
    <w:p w:rsidR="00C67D33" w:rsidRPr="00C67D33" w:rsidRDefault="00C67D33" w:rsidP="00F5189D">
      <w:pPr>
        <w:widowControl w:val="0"/>
        <w:numPr>
          <w:ilvl w:val="1"/>
          <w:numId w:val="11"/>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Bu malların düzgün ve uygun mallarla değiştirilmeleri,</w:t>
      </w:r>
    </w:p>
    <w:p w:rsidR="00C67D33" w:rsidRPr="00C67D33" w:rsidRDefault="00C67D33" w:rsidP="00F5189D">
      <w:pPr>
        <w:widowControl w:val="0"/>
        <w:numPr>
          <w:ilvl w:val="1"/>
          <w:numId w:val="11"/>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Önceki testlere ve ara ödemelere bakılmaksızın yüklenicinin sorumlu olduğu malzeme işçilik ya da tasarım açısından montajın proje yöneticisi tarafından uygun bulunmadığı durumlarda bu montajın sökülmesi ve yeniden monte edilmesi,</w:t>
      </w:r>
    </w:p>
    <w:p w:rsidR="00C67D33" w:rsidRPr="00C67D33" w:rsidRDefault="00C67D33" w:rsidP="00F5189D">
      <w:pPr>
        <w:widowControl w:val="0"/>
        <w:numPr>
          <w:ilvl w:val="1"/>
          <w:numId w:val="11"/>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Yapılan iş, sağlanan mallar ya da yüklenici tarafından kullanılan malzemelerin sözleşmeye uygun olup olmadıkları ya da malların tamamının ya da bir bölümünün sözleşme şartını yerine getirip getirmedikleri.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(8) Mallar, sözleşmeye uygun sevk edildiklerinde, gerekli testleri geçtiklerinde ya da geçmiş olarak kabul edildiklerinde ve geçici kabul onay belgesi aldıklarında ya da almış sayıldıklarında sözleşme makamına devredilir.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(9) Yüklenici, mallar geçici kabul için hazır olduklarında proje yöneticisine geçici kabul onay belgesi için başvurur. Proje yöneticisi de başvurudan itibaren 30 gün içerisinde aşağıdaki işlemlerden birini uygular:  </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b/>
        <w:t>b) Gerekçelerini ve geçici kabul için yüklenicinin yapmak zorunda olduğu işlemleri belirterek başvuruyu reddeder.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(10) Eğer proje yöneticisi 30 gün içerisinde geçici kabul onay belgesi vermez ya da malları reddetmezse, geçici kabul onay belgesini vermiş sayılır.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(11) Kısmi sevkiyat durumunda sözleşme makamının kısmi kabul verme hakkı vardır.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w:t>
      </w:r>
      <w:r w:rsidRPr="00C67D33">
        <w:rPr>
          <w:rFonts w:ascii="Times New Roman" w:eastAsia="Calibri" w:hAnsi="Times New Roman" w:cs="Times New Roman"/>
          <w:sz w:val="20"/>
          <w:szCs w:val="20"/>
          <w:lang w:bidi="en-US"/>
        </w:rPr>
        <w:lastRenderedPageBreak/>
        <w:t>ya da işçilikten kaynaklanan hata ve kusurların olmadığını garanti eder. Bu garanti hükmü Özel Koşullarda belirtildiği şekilde geçerli kalır.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(14) Yüklenici, garanti süresinde ortaya çıkan bozukluk ya da hasarları ve aşağıda belirtilen durumları düzeltmekle sorumludur:</w:t>
      </w:r>
    </w:p>
    <w:p w:rsidR="00C67D33" w:rsidRPr="00C67D33" w:rsidRDefault="00C67D33" w:rsidP="00F5189D">
      <w:pPr>
        <w:widowControl w:val="0"/>
        <w:numPr>
          <w:ilvl w:val="1"/>
          <w:numId w:val="12"/>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Kusurlu malzeme, hatalı işçilik ya da yüklenicinin tasarımından kaynaklanan sonuçlar,</w:t>
      </w:r>
    </w:p>
    <w:p w:rsidR="00C67D33" w:rsidRPr="00C67D33" w:rsidRDefault="00C67D33" w:rsidP="00F5189D">
      <w:pPr>
        <w:widowControl w:val="0"/>
        <w:numPr>
          <w:ilvl w:val="1"/>
          <w:numId w:val="12"/>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Garanti süresinde yüklenicinin herhangi bir ihmal ya da eylemiyle ortaya çıkan durumlar,</w:t>
      </w:r>
    </w:p>
    <w:p w:rsidR="00C67D33" w:rsidRPr="00C67D33" w:rsidRDefault="00C67D33" w:rsidP="00F5189D">
      <w:pPr>
        <w:widowControl w:val="0"/>
        <w:numPr>
          <w:ilvl w:val="1"/>
          <w:numId w:val="12"/>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 xml:space="preserve">Sözleşme makamı tarafından ya da onun adına yapılan bir muayene sırasında ortaya çıkan durumlar.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Sözleşmeyi feshedebilir.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(18) Garanti süresi geçici kabul tarihinde başlar ve garanti yükümlülükleri özel koşullar ve teknik şartnamede belirtilir. Eğer garanti süresi belirtilmemişse 365 gün olarak kabul edilecektir.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(20) Sözleşme, kesin kabul onay belgesi imzalanana ya da proje yöneticisi tarafından imzalanmış varsayılana kadar tamamlanmış sayılmaz. </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Fiyatlarda değişiklik</w:t>
      </w:r>
      <w:r w:rsidRPr="00C67D33">
        <w:rPr>
          <w:rFonts w:ascii="Times New Roman" w:eastAsia="Calibri" w:hAnsi="Times New Roman" w:cs="Times New Roman"/>
          <w:sz w:val="20"/>
          <w:szCs w:val="20"/>
          <w:lang w:bidi="en-US"/>
        </w:rPr>
        <w:t xml:space="preserve">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Özel Koşullarda aksi öngörülmedikçe fiyat/ücret oranları veya tutarları değiştirilemeyecektir.</w:t>
      </w:r>
    </w:p>
    <w:p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Arial"/>
          <w:b/>
          <w:sz w:val="20"/>
          <w:szCs w:val="20"/>
          <w:lang w:bidi="en-US"/>
        </w:rPr>
        <w:t>SÖZLEŞMENİN</w:t>
      </w:r>
      <w:r w:rsidRPr="00C67D33">
        <w:rPr>
          <w:rFonts w:ascii="Times New Roman" w:eastAsia="Calibri" w:hAnsi="Times New Roman" w:cs="Times New Roman"/>
          <w:b/>
          <w:sz w:val="20"/>
          <w:szCs w:val="20"/>
          <w:lang w:bidi="en-US"/>
        </w:rPr>
        <w:t xml:space="preserve"> İHLALİ VE FESİH</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ihlali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Tarafların herhangi biri sözleşme altındaki yükümlülüklerinden herhangi birini yerine getirmediğinde sözleşmeyi ihlal etmiş addedilir.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Sözleşmenin ihlal edilmesi durumunda, ihlalden zarar gören taraf aşağıdaki hukuki çarelere başvurma hakkına sahip olacaktır:</w:t>
      </w:r>
    </w:p>
    <w:p w:rsidR="00C67D33" w:rsidRPr="00C67D33" w:rsidRDefault="00C67D33" w:rsidP="00F5189D">
      <w:pPr>
        <w:numPr>
          <w:ilvl w:val="0"/>
          <w:numId w:val="7"/>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Zarar-ziyan bedelinin karşılıklı mutabakatla tahsili ve/veya</w:t>
      </w:r>
    </w:p>
    <w:p w:rsidR="00C67D33" w:rsidRPr="00C67D33" w:rsidRDefault="00C67D33" w:rsidP="00F5189D">
      <w:pPr>
        <w:numPr>
          <w:ilvl w:val="0"/>
          <w:numId w:val="7"/>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Sözleşmenin feshedilerek yasal yollardan tahsili.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w:t>
      </w:r>
      <w:r w:rsidRPr="00C67D33">
        <w:rPr>
          <w:rFonts w:ascii="Times New Roman" w:eastAsia="Calibri" w:hAnsi="Times New Roman" w:cs="Arial"/>
          <w:sz w:val="20"/>
          <w:szCs w:val="20"/>
          <w:lang w:bidi="en-US"/>
        </w:rPr>
        <w:t>Zarar</w:t>
      </w:r>
      <w:r w:rsidRPr="00C67D33">
        <w:rPr>
          <w:rFonts w:ascii="Times New Roman" w:eastAsia="Calibri" w:hAnsi="Times New Roman" w:cs="Times New Roman"/>
          <w:sz w:val="20"/>
          <w:szCs w:val="20"/>
          <w:lang w:bidi="en-US"/>
        </w:rPr>
        <w:t>-ziyan bedeli iki şekilde olabilir:</w:t>
      </w:r>
    </w:p>
    <w:p w:rsidR="00C67D33" w:rsidRPr="00C67D33" w:rsidRDefault="00C67D33" w:rsidP="00F5189D">
      <w:pPr>
        <w:numPr>
          <w:ilvl w:val="0"/>
          <w:numId w:val="6"/>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Genel zarar-ziyan bedeli veya </w:t>
      </w:r>
    </w:p>
    <w:p w:rsidR="00C67D33" w:rsidRPr="00C67D33" w:rsidRDefault="00C67D33" w:rsidP="00F5189D">
      <w:pPr>
        <w:numPr>
          <w:ilvl w:val="0"/>
          <w:numId w:val="6"/>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Maktu zarar-ziyan bedeli.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Sözleşme makamı zarar-ziyan bedeline hak kazandığı her durumda bu zarar-ziyan bedellerini yükleniciye ödeyeceği tutarlardan veya ilgili teminattan kesebilir.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Sözleşme makamının, sözleşme tamamlandıktan sonra tespit edilen zarar veya hasarlar için tazminat alma hakkı saklıdır.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askıya alınması</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sözleşme makamı tarafından feshi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sözleşmenin her iki tarafça imzalanmasından itibaren bir yıl içinde herhangi bir faaliyet ve karşılığında ödeme yapılmamışsa, kendiliğinden fesholunmuş addedilecektir.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Fesih, sözleşme makamının veya yüklenicinin sözleşme altında sahip oldukları diğer hak ve yetkilere halel getirmeyecektir.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Bu genel koşullarda tarif edilen fesih gerekçelerine ek olarak, sözleşme makamı aşağıdaki durumlardan herhangi birinin ortaya çıkması halinde yükleniciye 7 (yedi) gün önceden bildirimde bulunarak sözleşmeyi feshedebilir:</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Yüklenicinin Sözleşme konusu işi önemli ölçüde sözleşmeye uygun şekilde yerine getirmemesi,    </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proje yöneticisi tarafından verilen idari emirleri yerine getirmeyi reddetmesi veya ihmal etmesi,</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sözleşmeyi devretmesi veya sözleşme altındaki işleri taşerona vermesi,</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Yüklenicinin mesleki fiil ve davranışlarıyla ilgili olarak kesinleşmiş hüküm ifade eden bir mahkeme kararıyla suçlu bulunarak hüküm giymiş olması; </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sözleşme makamı tarafından gerekçeli olarak kanıtlanan ağır bir mesleki kusur veya suistimalden suçlu bulunmuş olması,</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sahtekarlık, yolsuzluk, suç örgütüne iştirak veya başka bir yasadışı faaliyet münasebetiyle kesinleşmiş hüküm ifade eden bir mahkeme kararıyla suçlu bulunarak hüküm giymiş olması,</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color w:val="000000"/>
          <w:sz w:val="20"/>
          <w:szCs w:val="20"/>
          <w:lang w:bidi="en-US"/>
        </w:rPr>
        <w:t xml:space="preserve">Kalkınma ajansı </w:t>
      </w:r>
      <w:r w:rsidRPr="00C67D33">
        <w:rPr>
          <w:rFonts w:ascii="Times New Roman" w:eastAsia="Calibri" w:hAnsi="Times New Roman" w:cs="Times New Roman"/>
          <w:sz w:val="20"/>
          <w:szCs w:val="20"/>
          <w:lang w:bidi="en-US"/>
        </w:rPr>
        <w:t>mali destekleri kapsamında finanse edilen başka bir tedarik sözleşmesi prosedürünü veya destek programı prosedürünü takiben yüklenicinin akdi yükümlülüklerini yerine getirmediği için sözleşmeyi ciddi ölçüde ihlal ettiğinin ilan edilmiş olması,</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Sözleşmeye eklenen bir zeyilnameyle kaydedilmediği halde yüklenicinin tüzel kişiliğinde, niteliğinde, statüsünde veya şirket üzerindeki kontrolünde değişikliğe yol açan bir kurumsal yapı değişikliğinin meydana gelmiş olması,</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Sözleşmenin ifa edilmesini önleyen başka bir yasal engelin zuhur etmiş olması,</w:t>
      </w:r>
    </w:p>
    <w:p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Yüklenicinin gerekli teminatları veya sigortayı sağlayamaması ya da söz konusu teminat veya sigortayı sağlayan kişinin bunlarda yer alan taahhüt hükümlerine riayet etmemesi.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(6) Proje yöneticisi sözleşmenin feshinden sonra mümkün olan en kısa süre içinde fesih tarihi itibariyle Yükleniciye borçlu olunan bütün tutarları ve hizmet bedellerini onaylayacaktır.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(9) Yüklenici, fesih anına kadar yapmış olduğu işler için kendisine borçlu olunan tutarlara ek olarak herhangi bir zarar veya hasar tazminatı talep etme hakkına sahip değildir.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yüklenici tarafından feshi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sözleşme makamının aşağıdaki durumlara sebebiyet vermesi halinde, sözleşme makamına 15 gün önceden bildirimde bulunarak sözleşmeyi feshedebilir:</w:t>
      </w:r>
    </w:p>
    <w:p w:rsidR="00C67D33" w:rsidRPr="00C67D33" w:rsidRDefault="00C67D33" w:rsidP="00F5189D">
      <w:pPr>
        <w:numPr>
          <w:ilvl w:val="0"/>
          <w:numId w:val="9"/>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 makamının yükleniciye borcunu haklı bir neden olmaksızın ödememesi,</w:t>
      </w:r>
    </w:p>
    <w:p w:rsidR="00C67D33" w:rsidRPr="00C67D33" w:rsidRDefault="00C67D33" w:rsidP="00F5189D">
      <w:pPr>
        <w:numPr>
          <w:ilvl w:val="0"/>
          <w:numId w:val="9"/>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Hatırlatmalara rağmen sözleşme makamının yükümlülüklerini ısrarla yerine getirmemesi veya</w:t>
      </w:r>
    </w:p>
    <w:p w:rsidR="00C67D33" w:rsidRPr="00C67D33" w:rsidRDefault="00C67D33" w:rsidP="00F5189D">
      <w:pPr>
        <w:numPr>
          <w:ilvl w:val="0"/>
          <w:numId w:val="9"/>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Sözleşmede belirtilmeyen nedenlerle veya yüklenicinin kusurundan kaynaklanmayan sebeplerle sözleşme makamının işin tamamının veya bir kısmının yürütülmesini 90 günden daha uzun bir süreyle askıya alması.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Sözleşmenin yüklenici tarafından feshi sözleşme makamının veya yüklenicinin sözleşme altında sahip oldukları diğer haklara halel getirmeyecektir.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Vefat</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Süre uzatımı verilebilecek haller ve şartları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bookmarkStart w:id="0" w:name="_(1)_Süre_uzatımı_verilebilecek_hall"/>
      <w:bookmarkEnd w:id="0"/>
      <w:r w:rsidRPr="00C67D33">
        <w:rPr>
          <w:rFonts w:ascii="Times New Roman" w:eastAsia="Calibri" w:hAnsi="Times New Roman" w:cs="Times New Roman"/>
          <w:sz w:val="20"/>
          <w:szCs w:val="20"/>
          <w:lang w:bidi="en-US"/>
        </w:rPr>
        <w:t>(1) Süre uzatımı verilebilecek haller aşağıda sayılmıştır.</w:t>
      </w:r>
    </w:p>
    <w:p w:rsidR="00C67D33" w:rsidRPr="00C67D33" w:rsidRDefault="00C67D33" w:rsidP="00F5189D">
      <w:pPr>
        <w:numPr>
          <w:ilvl w:val="0"/>
          <w:numId w:val="10"/>
        </w:numPr>
        <w:overflowPunct w:val="0"/>
        <w:autoSpaceDE w:val="0"/>
        <w:autoSpaceDN w:val="0"/>
        <w:adjustRightInd w:val="0"/>
        <w:spacing w:before="120" w:after="0" w:line="240" w:lineRule="auto"/>
        <w:ind w:left="709" w:hanging="283"/>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Mücbir sebepler;</w:t>
      </w:r>
    </w:p>
    <w:p w:rsidR="00C67D33" w:rsidRPr="00C67D33" w:rsidRDefault="00C67D33" w:rsidP="00C67D33">
      <w:pPr>
        <w:spacing w:before="120" w:after="0" w:line="240" w:lineRule="auto"/>
        <w:ind w:left="284"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         a) Doğal afetler,</w:t>
      </w:r>
    </w:p>
    <w:p w:rsidR="00C67D33" w:rsidRPr="00C67D33" w:rsidRDefault="00C67D33" w:rsidP="00C67D33">
      <w:pPr>
        <w:spacing w:before="120" w:after="0" w:line="240" w:lineRule="auto"/>
        <w:ind w:left="1223" w:firstLine="205"/>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 Kanuni grev,</w:t>
      </w:r>
    </w:p>
    <w:p w:rsidR="00C67D33" w:rsidRPr="00C67D33" w:rsidRDefault="00C67D33" w:rsidP="00C67D33">
      <w:pPr>
        <w:spacing w:before="120" w:after="0" w:line="240" w:lineRule="auto"/>
        <w:ind w:left="708"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c) Genel salgın hastalık,</w:t>
      </w:r>
    </w:p>
    <w:p w:rsidR="00C67D33" w:rsidRPr="00C67D33" w:rsidRDefault="00C67D33" w:rsidP="00C67D33">
      <w:pPr>
        <w:spacing w:before="120" w:after="0" w:line="240" w:lineRule="auto"/>
        <w:ind w:left="708"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d) Kısmi veya genel seferberlik ilanı.</w:t>
      </w:r>
    </w:p>
    <w:p w:rsidR="00C67D33" w:rsidRPr="00C67D33" w:rsidRDefault="00C67D33" w:rsidP="00C67D33">
      <w:pPr>
        <w:spacing w:before="120" w:after="0" w:line="240" w:lineRule="auto"/>
        <w:ind w:left="708"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e) Gerektiğinde kalkınma ajansı veya ilgili kurum/kuruluşlar tarafından belirlenecek benzeri diğer haller.</w:t>
      </w:r>
    </w:p>
    <w:p w:rsidR="00C67D33" w:rsidRPr="00C67D33" w:rsidRDefault="00C67D33" w:rsidP="00C67D33">
      <w:pPr>
        <w:spacing w:before="120" w:after="0" w:line="240" w:lineRule="auto"/>
        <w:ind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Yukarıda belirtilen hallerin mücbir sebep olarak kabul edilebilmesi ve süre uzatımı verilebilmesi için mücbir sebep oluşturacak durumun; </w:t>
      </w:r>
    </w:p>
    <w:p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Yükleniciden kaynaklanan bir kusurdan ileri gelmemiş bulunması, </w:t>
      </w:r>
    </w:p>
    <w:p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Taahhüdün yerine getirilmesine engel nitelikte olması, </w:t>
      </w:r>
    </w:p>
    <w:p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Yüklenicinin bu engeli ortadan kaldırmaya gücünün yetmemiş olması, </w:t>
      </w:r>
    </w:p>
    <w:p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Mücbir sebebin meydana geldiği tarihi izleyen yirmi (20) gün içinde yüklenicinin sözleşme makamına ve ilgili ajansa yazılı olarak bildirimde bulunması </w:t>
      </w:r>
    </w:p>
    <w:p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Yetkili merciler tarafından belgelendirilmesi,</w:t>
      </w:r>
    </w:p>
    <w:p w:rsidR="00C67D33" w:rsidRPr="00C67D33" w:rsidRDefault="00C67D33" w:rsidP="00C67D33">
      <w:pPr>
        <w:spacing w:before="120" w:after="0" w:line="240" w:lineRule="auto"/>
        <w:ind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 zorunludur.</w:t>
      </w:r>
    </w:p>
    <w:p w:rsidR="00C67D33" w:rsidRPr="00C67D33" w:rsidRDefault="00C67D33" w:rsidP="00F5189D">
      <w:pPr>
        <w:numPr>
          <w:ilvl w:val="0"/>
          <w:numId w:val="10"/>
        </w:num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 makamından kaynaklanan sebepler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Mücbir sebep durumundan etkilenen taraf sözleşme altındaki yükümlülüklerini asgari gecikmeyle yerine getirebilecek şekilde bu durumu ortadan kaldırmak için tüm makul tedbirleri alacaktır.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C67D33" w:rsidRPr="00C67D33" w:rsidRDefault="00C67D33" w:rsidP="00C67D33">
      <w:pPr>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İHTİLAFLARIN HALLİ</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İhtilafların halli</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 ve yüklenici, sözleşmeyle ilgili olarak kendi aralarında çıkabilecek her türlü ihtilafı dostane yollarla çözmek için ellerinden gelen tüm çabayı harcayacaklardır.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rsidR="00C67D33" w:rsidRPr="00C67D33" w:rsidRDefault="00C67D33" w:rsidP="00C67D33">
      <w:pPr>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HÜKÜM BULUNMAYAN HALLER</w:t>
      </w:r>
    </w:p>
    <w:p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Hüküm bulunmayan haller</w:t>
      </w:r>
    </w:p>
    <w:p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İşbu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2714F" w:rsidRPr="00C67D33" w:rsidRDefault="0062714F" w:rsidP="00C67D33">
      <w:bookmarkStart w:id="1" w:name="_GoBack"/>
      <w:bookmarkEnd w:id="1"/>
    </w:p>
    <w:sectPr w:rsidR="0062714F" w:rsidRPr="00C67D33" w:rsidSect="00C67D33">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89D" w:rsidRDefault="00F5189D" w:rsidP="0062714F">
      <w:pPr>
        <w:spacing w:after="0" w:line="240" w:lineRule="auto"/>
      </w:pPr>
      <w:r>
        <w:separator/>
      </w:r>
    </w:p>
  </w:endnote>
  <w:endnote w:type="continuationSeparator" w:id="0">
    <w:p w:rsidR="00F5189D" w:rsidRDefault="00F5189D"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872511"/>
      <w:docPartObj>
        <w:docPartGallery w:val="Page Numbers (Bottom of Page)"/>
        <w:docPartUnique/>
      </w:docPartObj>
    </w:sdtPr>
    <w:sdtEndPr/>
    <w:sdtContent>
      <w:p w:rsidR="00E007D7" w:rsidRDefault="00E007D7">
        <w:pPr>
          <w:pStyle w:val="AltBilgi"/>
          <w:jc w:val="right"/>
        </w:pPr>
        <w:r>
          <w:fldChar w:fldCharType="begin"/>
        </w:r>
        <w:r>
          <w:instrText>PAGE   \* MERGEFORMAT</w:instrText>
        </w:r>
        <w:r>
          <w:fldChar w:fldCharType="separate"/>
        </w:r>
        <w:r w:rsidR="00C67D33" w:rsidRPr="00C67D33">
          <w:rPr>
            <w:noProof/>
            <w:lang w:val="tr-TR"/>
          </w:rPr>
          <w:t>2</w:t>
        </w:r>
        <w:r>
          <w:fldChar w:fldCharType="end"/>
        </w:r>
      </w:p>
    </w:sdtContent>
  </w:sdt>
  <w:p w:rsidR="00E007D7" w:rsidRDefault="00E007D7">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89D" w:rsidRDefault="00F5189D" w:rsidP="0062714F">
      <w:pPr>
        <w:spacing w:after="0" w:line="240" w:lineRule="auto"/>
      </w:pPr>
      <w:r>
        <w:separator/>
      </w:r>
    </w:p>
  </w:footnote>
  <w:footnote w:type="continuationSeparator" w:id="0">
    <w:p w:rsidR="00F5189D" w:rsidRDefault="00F5189D" w:rsidP="00627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C5B" w:rsidRPr="00846677" w:rsidRDefault="001E0C5B" w:rsidP="00846677">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rsidR="001E0C5B" w:rsidRDefault="001E0C5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1F43013C"/>
    <w:multiLevelType w:val="multilevel"/>
    <w:tmpl w:val="0096CC3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15:restartNumberingAfterBreak="0">
    <w:nsid w:val="22DD3599"/>
    <w:multiLevelType w:val="multilevel"/>
    <w:tmpl w:val="9702D2C4"/>
    <w:lvl w:ilvl="0">
      <w:start w:val="1"/>
      <w:numFmt w:val="decimal"/>
      <w:pStyle w:val="ListeNumaras1"/>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9"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0"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2"/>
  </w:num>
  <w:num w:numId="6">
    <w:abstractNumId w:val="11"/>
  </w:num>
  <w:num w:numId="7">
    <w:abstractNumId w:val="3"/>
  </w:num>
  <w:num w:numId="8">
    <w:abstractNumId w:val="8"/>
  </w:num>
  <w:num w:numId="9">
    <w:abstractNumId w:val="9"/>
  </w:num>
  <w:num w:numId="10">
    <w:abstractNumId w:val="7"/>
  </w:num>
  <w:num w:numId="11">
    <w:abstractNumId w:val="10"/>
  </w:num>
  <w:num w:numId="12">
    <w:abstractNumId w:val="12"/>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41B"/>
    <w:rsid w:val="0002058D"/>
    <w:rsid w:val="0002606F"/>
    <w:rsid w:val="00066E3A"/>
    <w:rsid w:val="00071738"/>
    <w:rsid w:val="000B43C4"/>
    <w:rsid w:val="000B6788"/>
    <w:rsid w:val="000D38C5"/>
    <w:rsid w:val="000F0706"/>
    <w:rsid w:val="00104EC4"/>
    <w:rsid w:val="00115BA6"/>
    <w:rsid w:val="001213A6"/>
    <w:rsid w:val="00135A93"/>
    <w:rsid w:val="0014456A"/>
    <w:rsid w:val="00157D09"/>
    <w:rsid w:val="00175E45"/>
    <w:rsid w:val="001E0C5B"/>
    <w:rsid w:val="001E0CB3"/>
    <w:rsid w:val="001F0D10"/>
    <w:rsid w:val="001F2B85"/>
    <w:rsid w:val="002143F6"/>
    <w:rsid w:val="002256CE"/>
    <w:rsid w:val="002470C4"/>
    <w:rsid w:val="002710D4"/>
    <w:rsid w:val="00274824"/>
    <w:rsid w:val="002832A3"/>
    <w:rsid w:val="002E0D64"/>
    <w:rsid w:val="00306C88"/>
    <w:rsid w:val="0032598E"/>
    <w:rsid w:val="00332078"/>
    <w:rsid w:val="00334101"/>
    <w:rsid w:val="00337F02"/>
    <w:rsid w:val="003422C5"/>
    <w:rsid w:val="00350264"/>
    <w:rsid w:val="00373AE9"/>
    <w:rsid w:val="003870D3"/>
    <w:rsid w:val="003B027D"/>
    <w:rsid w:val="003D6111"/>
    <w:rsid w:val="003E188E"/>
    <w:rsid w:val="003E6AED"/>
    <w:rsid w:val="003F06BC"/>
    <w:rsid w:val="00422BDC"/>
    <w:rsid w:val="00444C88"/>
    <w:rsid w:val="00467C5B"/>
    <w:rsid w:val="00492375"/>
    <w:rsid w:val="004C0552"/>
    <w:rsid w:val="004E34F4"/>
    <w:rsid w:val="004E50C1"/>
    <w:rsid w:val="00515589"/>
    <w:rsid w:val="00516E9B"/>
    <w:rsid w:val="0052723C"/>
    <w:rsid w:val="00536F8C"/>
    <w:rsid w:val="00553D7C"/>
    <w:rsid w:val="0056320E"/>
    <w:rsid w:val="00577798"/>
    <w:rsid w:val="005901B9"/>
    <w:rsid w:val="005963F6"/>
    <w:rsid w:val="005D4272"/>
    <w:rsid w:val="005D60AE"/>
    <w:rsid w:val="00610366"/>
    <w:rsid w:val="00614ABE"/>
    <w:rsid w:val="00615C3D"/>
    <w:rsid w:val="0062714F"/>
    <w:rsid w:val="00630098"/>
    <w:rsid w:val="00677417"/>
    <w:rsid w:val="006A5159"/>
    <w:rsid w:val="006B23D1"/>
    <w:rsid w:val="006D2C46"/>
    <w:rsid w:val="007144B9"/>
    <w:rsid w:val="00734508"/>
    <w:rsid w:val="0074328A"/>
    <w:rsid w:val="00780302"/>
    <w:rsid w:val="00786463"/>
    <w:rsid w:val="008037F5"/>
    <w:rsid w:val="0083518B"/>
    <w:rsid w:val="0084415B"/>
    <w:rsid w:val="00845BFA"/>
    <w:rsid w:val="00864D98"/>
    <w:rsid w:val="00890A61"/>
    <w:rsid w:val="008A11E2"/>
    <w:rsid w:val="008C769C"/>
    <w:rsid w:val="008D1062"/>
    <w:rsid w:val="008D42E2"/>
    <w:rsid w:val="008E3F96"/>
    <w:rsid w:val="008F1049"/>
    <w:rsid w:val="009149E4"/>
    <w:rsid w:val="0092700F"/>
    <w:rsid w:val="00930D29"/>
    <w:rsid w:val="00971574"/>
    <w:rsid w:val="009B34BB"/>
    <w:rsid w:val="009E1C1C"/>
    <w:rsid w:val="00A25F57"/>
    <w:rsid w:val="00A44F42"/>
    <w:rsid w:val="00A74C4B"/>
    <w:rsid w:val="00A777D1"/>
    <w:rsid w:val="00A95CEC"/>
    <w:rsid w:val="00AA2389"/>
    <w:rsid w:val="00AA2BA4"/>
    <w:rsid w:val="00AE32DB"/>
    <w:rsid w:val="00B046C1"/>
    <w:rsid w:val="00B13BF5"/>
    <w:rsid w:val="00B332A0"/>
    <w:rsid w:val="00B55236"/>
    <w:rsid w:val="00B75582"/>
    <w:rsid w:val="00B8163E"/>
    <w:rsid w:val="00B85D4F"/>
    <w:rsid w:val="00B97E2B"/>
    <w:rsid w:val="00BA779B"/>
    <w:rsid w:val="00BB0A64"/>
    <w:rsid w:val="00BE656C"/>
    <w:rsid w:val="00BE741B"/>
    <w:rsid w:val="00C12F07"/>
    <w:rsid w:val="00C27E6A"/>
    <w:rsid w:val="00C5604F"/>
    <w:rsid w:val="00C67D33"/>
    <w:rsid w:val="00C70E1D"/>
    <w:rsid w:val="00C734A3"/>
    <w:rsid w:val="00C909EE"/>
    <w:rsid w:val="00C91114"/>
    <w:rsid w:val="00C935CD"/>
    <w:rsid w:val="00C97D12"/>
    <w:rsid w:val="00CB18A9"/>
    <w:rsid w:val="00CC726F"/>
    <w:rsid w:val="00CD3F77"/>
    <w:rsid w:val="00CE523C"/>
    <w:rsid w:val="00CF17FE"/>
    <w:rsid w:val="00D16F4F"/>
    <w:rsid w:val="00D22B39"/>
    <w:rsid w:val="00D275AF"/>
    <w:rsid w:val="00D47488"/>
    <w:rsid w:val="00D6067A"/>
    <w:rsid w:val="00D8487F"/>
    <w:rsid w:val="00D90535"/>
    <w:rsid w:val="00D93371"/>
    <w:rsid w:val="00D96F0C"/>
    <w:rsid w:val="00D974EE"/>
    <w:rsid w:val="00DB2D72"/>
    <w:rsid w:val="00DC1D21"/>
    <w:rsid w:val="00DD7EC1"/>
    <w:rsid w:val="00DE3F23"/>
    <w:rsid w:val="00DE7D61"/>
    <w:rsid w:val="00E007D7"/>
    <w:rsid w:val="00E1208E"/>
    <w:rsid w:val="00E17DA5"/>
    <w:rsid w:val="00E36A94"/>
    <w:rsid w:val="00E37132"/>
    <w:rsid w:val="00E3750B"/>
    <w:rsid w:val="00E711AB"/>
    <w:rsid w:val="00E81A9E"/>
    <w:rsid w:val="00E86752"/>
    <w:rsid w:val="00E9622A"/>
    <w:rsid w:val="00EB4F53"/>
    <w:rsid w:val="00EC7FC8"/>
    <w:rsid w:val="00ED4B6F"/>
    <w:rsid w:val="00F024E1"/>
    <w:rsid w:val="00F249D5"/>
    <w:rsid w:val="00F50290"/>
    <w:rsid w:val="00F5189D"/>
    <w:rsid w:val="00F527E4"/>
    <w:rsid w:val="00F65B5E"/>
    <w:rsid w:val="00F80FA2"/>
    <w:rsid w:val="00FB5090"/>
    <w:rsid w:val="00FB7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uiPriority w:val="9"/>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3">
    <w:name w:val="heading 3"/>
    <w:basedOn w:val="Normal"/>
    <w:next w:val="Normal"/>
    <w:link w:val="Balk3Char"/>
    <w:uiPriority w:val="9"/>
    <w:semiHidden/>
    <w:unhideWhenUsed/>
    <w:qFormat/>
    <w:rsid w:val="00C67D33"/>
    <w:pPr>
      <w:keepNext/>
      <w:keepLines/>
      <w:spacing w:before="40" w:after="0"/>
      <w:outlineLvl w:val="2"/>
    </w:pPr>
    <w:rPr>
      <w:rFonts w:eastAsia="Times New Roman" w:cs="Times New Roman"/>
      <w:b/>
      <w:bCs/>
      <w:sz w:val="24"/>
      <w:lang w:bidi="en-US"/>
    </w:rPr>
  </w:style>
  <w:style w:type="paragraph" w:styleId="Balk4">
    <w:name w:val="heading 4"/>
    <w:basedOn w:val="Normal"/>
    <w:next w:val="Normal"/>
    <w:link w:val="Balk4Char"/>
    <w:uiPriority w:val="9"/>
    <w:qFormat/>
    <w:rsid w:val="0062714F"/>
    <w:pPr>
      <w:keepNext/>
      <w:widowControl w:val="0"/>
      <w:numPr>
        <w:ilvl w:val="3"/>
        <w:numId w:val="1"/>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uiPriority w:val="9"/>
    <w:qFormat/>
    <w:rsid w:val="0062714F"/>
    <w:pPr>
      <w:widowControl w:val="0"/>
      <w:numPr>
        <w:ilvl w:val="4"/>
        <w:numId w:val="1"/>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uiPriority w:val="9"/>
    <w:qFormat/>
    <w:rsid w:val="0062714F"/>
    <w:pPr>
      <w:widowControl w:val="0"/>
      <w:numPr>
        <w:ilvl w:val="6"/>
        <w:numId w:val="1"/>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uiPriority w:val="9"/>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uiPriority w:val="9"/>
    <w:rsid w:val="0062714F"/>
    <w:rPr>
      <w:rFonts w:ascii="Arial" w:eastAsia="Times New Roman" w:hAnsi="Arial" w:cs="Arial"/>
      <w:u w:val="single"/>
      <w:lang w:val="en-GB"/>
    </w:rPr>
  </w:style>
  <w:style w:type="character" w:customStyle="1" w:styleId="Balk5Char">
    <w:name w:val="Başlık 5 Char"/>
    <w:basedOn w:val="VarsaylanParagrafYazTipi"/>
    <w:link w:val="Balk5"/>
    <w:uiPriority w:val="9"/>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uiPriority w:val="9"/>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aliases w:val="Altbilgi"/>
    <w:basedOn w:val="Normal"/>
    <w:link w:val="Al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aliases w:val="Altbilgi Char"/>
    <w:basedOn w:val="VarsaylanParagrafYazTipi"/>
    <w:link w:val="AltBilgi"/>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aliases w:val="Üstbilgi, Cha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uiPriority w:val="99"/>
    <w:rsid w:val="0062714F"/>
    <w:rPr>
      <w:color w:val="0000FF"/>
      <w:u w:val="single"/>
    </w:rPr>
  </w:style>
  <w:style w:type="paragraph" w:styleId="T3">
    <w:name w:val="toc 3"/>
    <w:basedOn w:val="Normal"/>
    <w:next w:val="Normal"/>
    <w:autoRedefine/>
    <w:uiPriority w:val="39"/>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uiPriority w:val="39"/>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uiPriority w:val="39"/>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 w:type="paragraph" w:styleId="GvdeMetni2">
    <w:name w:val="Body Text 2"/>
    <w:basedOn w:val="Normal"/>
    <w:link w:val="GvdeMetni2Char"/>
    <w:unhideWhenUsed/>
    <w:rsid w:val="00C67D33"/>
    <w:pPr>
      <w:spacing w:after="120" w:line="480" w:lineRule="auto"/>
    </w:pPr>
  </w:style>
  <w:style w:type="character" w:customStyle="1" w:styleId="GvdeMetni2Char">
    <w:name w:val="Gövde Metni 2 Char"/>
    <w:basedOn w:val="VarsaylanParagrafYazTipi"/>
    <w:link w:val="GvdeMetni2"/>
    <w:rsid w:val="00C67D33"/>
  </w:style>
  <w:style w:type="paragraph" w:customStyle="1" w:styleId="Balk31">
    <w:name w:val="Başlık 31"/>
    <w:basedOn w:val="Normal"/>
    <w:next w:val="Normal"/>
    <w:uiPriority w:val="9"/>
    <w:unhideWhenUsed/>
    <w:qFormat/>
    <w:rsid w:val="00C67D33"/>
    <w:pPr>
      <w:tabs>
        <w:tab w:val="num" w:pos="2160"/>
      </w:tabs>
      <w:spacing w:before="240" w:after="120" w:line="240" w:lineRule="auto"/>
      <w:ind w:left="2160" w:hanging="360"/>
      <w:jc w:val="both"/>
      <w:outlineLvl w:val="2"/>
    </w:pPr>
    <w:rPr>
      <w:rFonts w:ascii="Times New Roman" w:eastAsia="Times New Roman" w:hAnsi="Times New Roman" w:cs="Times New Roman"/>
      <w:b/>
      <w:bCs/>
      <w:sz w:val="24"/>
      <w:lang w:bidi="en-US"/>
    </w:rPr>
  </w:style>
  <w:style w:type="numbering" w:customStyle="1" w:styleId="ListeYok1">
    <w:name w:val="Liste Yok1"/>
    <w:next w:val="ListeYok"/>
    <w:uiPriority w:val="99"/>
    <w:semiHidden/>
    <w:unhideWhenUsed/>
    <w:rsid w:val="00C67D33"/>
  </w:style>
  <w:style w:type="character" w:customStyle="1" w:styleId="Balk3Char">
    <w:name w:val="Başlık 3 Char"/>
    <w:basedOn w:val="VarsaylanParagrafYazTipi"/>
    <w:link w:val="Balk3"/>
    <w:uiPriority w:val="9"/>
    <w:rsid w:val="00C67D33"/>
    <w:rPr>
      <w:rFonts w:eastAsia="Times New Roman" w:cs="Times New Roman"/>
      <w:b/>
      <w:bCs/>
      <w:sz w:val="24"/>
      <w:szCs w:val="22"/>
      <w:lang w:eastAsia="en-US" w:bidi="en-US"/>
    </w:rPr>
  </w:style>
  <w:style w:type="character" w:customStyle="1" w:styleId="Style11pt">
    <w:name w:val="Style 11 pt"/>
    <w:rsid w:val="00C67D33"/>
    <w:rPr>
      <w:sz w:val="22"/>
    </w:rPr>
  </w:style>
  <w:style w:type="paragraph" w:customStyle="1" w:styleId="Annexetitle">
    <w:name w:val="Annexe_title"/>
    <w:basedOn w:val="Balk1"/>
    <w:next w:val="Normal"/>
    <w:autoRedefine/>
    <w:rsid w:val="00C67D33"/>
    <w:pPr>
      <w:keepNext w:val="0"/>
      <w:widowControl/>
      <w:tabs>
        <w:tab w:val="left" w:pos="1701"/>
        <w:tab w:val="left" w:pos="2552"/>
      </w:tabs>
      <w:autoSpaceDE/>
      <w:autoSpaceDN/>
      <w:adjustRightInd/>
      <w:spacing w:after="120" w:line="240" w:lineRule="auto"/>
      <w:ind w:right="0"/>
      <w:contextualSpacing/>
      <w:jc w:val="center"/>
      <w:outlineLvl w:val="9"/>
    </w:pPr>
    <w:rPr>
      <w:caps/>
      <w:sz w:val="20"/>
      <w:szCs w:val="28"/>
      <w:lang w:bidi="en-US"/>
    </w:rPr>
  </w:style>
  <w:style w:type="table" w:styleId="TabloKlavuzu">
    <w:name w:val="Table Grid"/>
    <w:basedOn w:val="NormalTablo"/>
    <w:uiPriority w:val="39"/>
    <w:rsid w:val="00C67D3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rsid w:val="00C67D33"/>
    <w:pPr>
      <w:spacing w:before="100" w:beforeAutospacing="1" w:after="100" w:afterAutospacing="1" w:line="240" w:lineRule="auto"/>
      <w:ind w:firstLine="720"/>
      <w:jc w:val="both"/>
    </w:pPr>
    <w:rPr>
      <w:rFonts w:ascii="Times New Roman" w:hAnsi="Times New Roman"/>
      <w:sz w:val="24"/>
      <w:lang w:bidi="en-US"/>
    </w:rPr>
  </w:style>
  <w:style w:type="paragraph" w:customStyle="1" w:styleId="BodyText22">
    <w:name w:val="Body Text 22"/>
    <w:basedOn w:val="Normal"/>
    <w:rsid w:val="00C67D33"/>
    <w:pPr>
      <w:overflowPunct w:val="0"/>
      <w:autoSpaceDE w:val="0"/>
      <w:autoSpaceDN w:val="0"/>
      <w:adjustRightInd w:val="0"/>
      <w:spacing w:before="120" w:after="60" w:line="240" w:lineRule="auto"/>
      <w:ind w:firstLine="340"/>
      <w:jc w:val="both"/>
      <w:textAlignment w:val="baseline"/>
    </w:pPr>
    <w:rPr>
      <w:rFonts w:ascii="Times New Roman" w:hAnsi="Times New Roman"/>
      <w:b/>
      <w:color w:val="000000"/>
      <w:sz w:val="20"/>
      <w:szCs w:val="20"/>
      <w:lang w:bidi="en-US"/>
    </w:rPr>
  </w:style>
  <w:style w:type="character" w:styleId="Gl">
    <w:name w:val="Strong"/>
    <w:qFormat/>
    <w:rsid w:val="00C67D33"/>
    <w:rPr>
      <w:b/>
    </w:rPr>
  </w:style>
  <w:style w:type="paragraph" w:customStyle="1" w:styleId="GvdeMetni31">
    <w:name w:val="Gövde Metni 31"/>
    <w:basedOn w:val="Normal"/>
    <w:next w:val="GvdeMetni3"/>
    <w:link w:val="GvdeMetni3Char"/>
    <w:rsid w:val="00C67D33"/>
    <w:pPr>
      <w:spacing w:before="120" w:after="120" w:line="240" w:lineRule="auto"/>
      <w:ind w:firstLine="720"/>
      <w:jc w:val="both"/>
    </w:pPr>
    <w:rPr>
      <w:rFonts w:eastAsia="Calibri" w:cs="Times New Roman"/>
      <w:sz w:val="16"/>
      <w:szCs w:val="16"/>
      <w:lang w:bidi="en-US"/>
    </w:rPr>
  </w:style>
  <w:style w:type="character" w:customStyle="1" w:styleId="GvdeMetni3Char">
    <w:name w:val="Gövde Metni 3 Char"/>
    <w:basedOn w:val="VarsaylanParagrafYazTipi"/>
    <w:link w:val="GvdeMetni31"/>
    <w:rsid w:val="00C67D33"/>
    <w:rPr>
      <w:rFonts w:eastAsia="Calibri" w:cs="Times New Roman"/>
      <w:sz w:val="16"/>
      <w:szCs w:val="16"/>
      <w:lang w:eastAsia="en-US" w:bidi="en-US"/>
    </w:rPr>
  </w:style>
  <w:style w:type="paragraph" w:customStyle="1" w:styleId="GvdeMetniGirintisi1">
    <w:name w:val="Gövde Metni Girintisi1"/>
    <w:basedOn w:val="Normal"/>
    <w:next w:val="GvdeMetniGirintisi"/>
    <w:link w:val="GvdeMetniGirintisiChar"/>
    <w:rsid w:val="00C67D33"/>
    <w:pPr>
      <w:spacing w:before="120" w:after="120" w:line="240" w:lineRule="auto"/>
      <w:ind w:left="283" w:firstLine="720"/>
      <w:jc w:val="both"/>
    </w:pPr>
    <w:rPr>
      <w:rFonts w:eastAsia="Calibri" w:cs="Times New Roman"/>
      <w:sz w:val="24"/>
      <w:lang w:bidi="en-US"/>
    </w:rPr>
  </w:style>
  <w:style w:type="character" w:customStyle="1" w:styleId="GvdeMetniGirintisiChar">
    <w:name w:val="Gövde Metni Girintisi Char"/>
    <w:basedOn w:val="VarsaylanParagrafYazTipi"/>
    <w:link w:val="GvdeMetniGirintisi1"/>
    <w:rsid w:val="00C67D33"/>
    <w:rPr>
      <w:rFonts w:eastAsia="Calibri" w:cs="Times New Roman"/>
      <w:sz w:val="24"/>
      <w:szCs w:val="22"/>
      <w:lang w:eastAsia="en-US" w:bidi="en-US"/>
    </w:rPr>
  </w:style>
  <w:style w:type="paragraph" w:customStyle="1" w:styleId="GvdeMetniGirintisi31">
    <w:name w:val="Gövde Metni Girintisi 31"/>
    <w:basedOn w:val="Normal"/>
    <w:next w:val="GvdeMetniGirintisi3"/>
    <w:link w:val="GvdeMetniGirintisi3Char"/>
    <w:rsid w:val="00C67D33"/>
    <w:pPr>
      <w:spacing w:before="120" w:after="120" w:line="240" w:lineRule="auto"/>
      <w:ind w:left="283" w:firstLine="720"/>
      <w:jc w:val="both"/>
    </w:pPr>
    <w:rPr>
      <w:rFonts w:eastAsia="Calibri" w:cs="Times New Roman"/>
      <w:sz w:val="16"/>
      <w:szCs w:val="16"/>
      <w:lang w:bidi="en-US"/>
    </w:rPr>
  </w:style>
  <w:style w:type="character" w:customStyle="1" w:styleId="GvdeMetniGirintisi3Char">
    <w:name w:val="Gövde Metni Girintisi 3 Char"/>
    <w:basedOn w:val="VarsaylanParagrafYazTipi"/>
    <w:link w:val="GvdeMetniGirintisi31"/>
    <w:rsid w:val="00C67D33"/>
    <w:rPr>
      <w:rFonts w:eastAsia="Calibri" w:cs="Times New Roman"/>
      <w:sz w:val="16"/>
      <w:szCs w:val="16"/>
      <w:lang w:eastAsia="en-US" w:bidi="en-US"/>
    </w:rPr>
  </w:style>
  <w:style w:type="paragraph" w:customStyle="1" w:styleId="Text1">
    <w:name w:val="Text 1"/>
    <w:basedOn w:val="Normal"/>
    <w:rsid w:val="00C67D33"/>
    <w:pPr>
      <w:spacing w:before="120" w:after="240" w:line="240" w:lineRule="auto"/>
      <w:ind w:left="482" w:firstLine="720"/>
      <w:jc w:val="both"/>
    </w:pPr>
    <w:rPr>
      <w:rFonts w:ascii="Times New Roman" w:hAnsi="Times New Roman"/>
      <w:sz w:val="24"/>
      <w:szCs w:val="20"/>
      <w:lang w:val="en-GB" w:eastAsia="en-GB" w:bidi="en-US"/>
    </w:rPr>
  </w:style>
  <w:style w:type="paragraph" w:customStyle="1" w:styleId="ListeNumaras1">
    <w:name w:val="Liste Numarası1"/>
    <w:basedOn w:val="Normal"/>
    <w:next w:val="ListeNumaras"/>
    <w:rsid w:val="00C67D33"/>
    <w:pPr>
      <w:numPr>
        <w:numId w:val="3"/>
      </w:numPr>
      <w:tabs>
        <w:tab w:val="clear" w:pos="1249"/>
        <w:tab w:val="num" w:pos="810"/>
      </w:tabs>
      <w:spacing w:before="120" w:after="240" w:line="240" w:lineRule="auto"/>
      <w:ind w:left="810" w:hanging="810"/>
      <w:jc w:val="both"/>
    </w:pPr>
    <w:rPr>
      <w:rFonts w:ascii="Times New Roman" w:hAnsi="Times New Roman"/>
      <w:sz w:val="24"/>
      <w:szCs w:val="20"/>
      <w:lang w:val="en-GB" w:bidi="en-US"/>
    </w:rPr>
  </w:style>
  <w:style w:type="paragraph" w:customStyle="1" w:styleId="ListNumberLevel2">
    <w:name w:val="List Number (Level 2)"/>
    <w:basedOn w:val="Normal"/>
    <w:rsid w:val="00C67D33"/>
    <w:pPr>
      <w:numPr>
        <w:ilvl w:val="1"/>
        <w:numId w:val="3"/>
      </w:numPr>
      <w:tabs>
        <w:tab w:val="clear" w:pos="1417"/>
        <w:tab w:val="num" w:pos="810"/>
      </w:tabs>
      <w:spacing w:before="120" w:after="240" w:line="240" w:lineRule="auto"/>
      <w:ind w:left="810" w:hanging="810"/>
      <w:jc w:val="both"/>
    </w:pPr>
    <w:rPr>
      <w:rFonts w:ascii="Times New Roman" w:hAnsi="Times New Roman"/>
      <w:sz w:val="24"/>
      <w:szCs w:val="20"/>
      <w:lang w:val="en-GB" w:bidi="en-US"/>
    </w:rPr>
  </w:style>
  <w:style w:type="paragraph" w:customStyle="1" w:styleId="ListNumberLevel3">
    <w:name w:val="List Number (Level 3)"/>
    <w:basedOn w:val="Normal"/>
    <w:rsid w:val="00C67D33"/>
    <w:pPr>
      <w:numPr>
        <w:ilvl w:val="2"/>
        <w:numId w:val="3"/>
      </w:numPr>
      <w:tabs>
        <w:tab w:val="clear" w:pos="2126"/>
        <w:tab w:val="num" w:pos="810"/>
      </w:tabs>
      <w:spacing w:before="120" w:after="240" w:line="240" w:lineRule="auto"/>
      <w:ind w:left="810" w:hanging="810"/>
      <w:jc w:val="both"/>
    </w:pPr>
    <w:rPr>
      <w:rFonts w:ascii="Times New Roman" w:hAnsi="Times New Roman"/>
      <w:sz w:val="24"/>
      <w:szCs w:val="20"/>
      <w:lang w:val="en-GB" w:bidi="en-US"/>
    </w:rPr>
  </w:style>
  <w:style w:type="paragraph" w:customStyle="1" w:styleId="ListNumberLevel4">
    <w:name w:val="List Number (Level 4)"/>
    <w:basedOn w:val="Normal"/>
    <w:rsid w:val="00C67D33"/>
    <w:pPr>
      <w:numPr>
        <w:ilvl w:val="3"/>
        <w:numId w:val="3"/>
      </w:numPr>
      <w:tabs>
        <w:tab w:val="clear" w:pos="2835"/>
        <w:tab w:val="num" w:pos="810"/>
      </w:tabs>
      <w:spacing w:before="120" w:after="240" w:line="240" w:lineRule="auto"/>
      <w:ind w:left="810" w:hanging="810"/>
      <w:jc w:val="both"/>
    </w:pPr>
    <w:rPr>
      <w:rFonts w:ascii="Times New Roman" w:hAnsi="Times New Roman"/>
      <w:sz w:val="24"/>
      <w:szCs w:val="20"/>
      <w:lang w:val="en-GB" w:bidi="en-US"/>
    </w:rPr>
  </w:style>
  <w:style w:type="paragraph" w:customStyle="1" w:styleId="text-3mezera">
    <w:name w:val="text - 3 mezera"/>
    <w:basedOn w:val="Normal"/>
    <w:rsid w:val="00C67D33"/>
    <w:pPr>
      <w:widowControl w:val="0"/>
      <w:spacing w:before="60" w:after="0" w:line="240" w:lineRule="exact"/>
      <w:ind w:firstLine="720"/>
      <w:jc w:val="both"/>
    </w:pPr>
    <w:rPr>
      <w:rFonts w:ascii="Arial" w:hAnsi="Arial" w:cs="Arial"/>
      <w:snapToGrid w:val="0"/>
      <w:sz w:val="24"/>
      <w:lang w:val="cs-CZ" w:bidi="en-US"/>
    </w:rPr>
  </w:style>
  <w:style w:type="paragraph" w:customStyle="1" w:styleId="text">
    <w:name w:val="text"/>
    <w:rsid w:val="00C67D33"/>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C67D33"/>
    <w:pPr>
      <w:spacing w:before="120" w:after="240" w:line="240" w:lineRule="auto"/>
      <w:ind w:firstLine="720"/>
      <w:jc w:val="center"/>
    </w:pPr>
    <w:rPr>
      <w:rFonts w:ascii="Arial" w:hAnsi="Arial"/>
      <w:bCs/>
      <w:sz w:val="28"/>
      <w:szCs w:val="20"/>
      <w:lang w:val="en-GB" w:eastAsia="en-GB" w:bidi="en-US"/>
    </w:rPr>
  </w:style>
  <w:style w:type="paragraph" w:customStyle="1" w:styleId="formtenderbox">
    <w:name w:val="formtenderbox"/>
    <w:basedOn w:val="Normal"/>
    <w:rsid w:val="00C67D33"/>
    <w:pPr>
      <w:tabs>
        <w:tab w:val="center" w:pos="1620"/>
        <w:tab w:val="center" w:pos="2340"/>
        <w:tab w:val="left" w:pos="2880"/>
        <w:tab w:val="left" w:leader="dot" w:pos="4320"/>
      </w:tabs>
      <w:spacing w:before="120" w:after="120" w:line="240" w:lineRule="auto"/>
      <w:ind w:firstLine="720"/>
      <w:jc w:val="both"/>
    </w:pPr>
    <w:rPr>
      <w:rFonts w:ascii="Autumn" w:hAnsi="Autumn" w:cs="Autumn"/>
      <w:sz w:val="20"/>
      <w:szCs w:val="20"/>
      <w:lang w:val="en-GB" w:bidi="en-US"/>
    </w:rPr>
  </w:style>
  <w:style w:type="paragraph" w:customStyle="1" w:styleId="textcslovan">
    <w:name w:val="text císlovaný"/>
    <w:basedOn w:val="text"/>
    <w:rsid w:val="00C67D33"/>
    <w:pPr>
      <w:ind w:left="567" w:hanging="567"/>
    </w:pPr>
  </w:style>
  <w:style w:type="paragraph" w:customStyle="1" w:styleId="Section">
    <w:name w:val="Section"/>
    <w:basedOn w:val="Normal"/>
    <w:rsid w:val="00C67D33"/>
    <w:pPr>
      <w:widowControl w:val="0"/>
      <w:spacing w:before="120" w:after="0" w:line="360" w:lineRule="exact"/>
      <w:ind w:firstLine="720"/>
      <w:jc w:val="center"/>
    </w:pPr>
    <w:rPr>
      <w:rFonts w:ascii="Arial" w:hAnsi="Arial"/>
      <w:b/>
      <w:snapToGrid w:val="0"/>
      <w:sz w:val="32"/>
      <w:szCs w:val="20"/>
      <w:lang w:val="cs-CZ" w:bidi="en-US"/>
    </w:rPr>
  </w:style>
  <w:style w:type="paragraph" w:customStyle="1" w:styleId="tabulka">
    <w:name w:val="tabulka"/>
    <w:basedOn w:val="text-3mezera"/>
    <w:rsid w:val="00C67D33"/>
    <w:pPr>
      <w:spacing w:before="120"/>
      <w:jc w:val="center"/>
    </w:pPr>
    <w:rPr>
      <w:rFonts w:cs="Times New Roman"/>
      <w:sz w:val="20"/>
      <w:szCs w:val="20"/>
    </w:rPr>
  </w:style>
  <w:style w:type="paragraph" w:customStyle="1" w:styleId="Blockquote">
    <w:name w:val="Blockquote"/>
    <w:basedOn w:val="Normal"/>
    <w:rsid w:val="00C67D33"/>
    <w:pPr>
      <w:widowControl w:val="0"/>
      <w:spacing w:before="100" w:after="100" w:line="240" w:lineRule="auto"/>
      <w:ind w:left="360" w:right="360" w:firstLine="720"/>
      <w:jc w:val="both"/>
    </w:pPr>
    <w:rPr>
      <w:rFonts w:ascii="Times New Roman" w:hAnsi="Times New Roman"/>
      <w:snapToGrid w:val="0"/>
      <w:sz w:val="24"/>
      <w:szCs w:val="20"/>
      <w:lang w:bidi="en-US"/>
    </w:rPr>
  </w:style>
  <w:style w:type="paragraph" w:customStyle="1" w:styleId="KonuBal1">
    <w:name w:val="Konu Başlığı1"/>
    <w:basedOn w:val="Normal"/>
    <w:next w:val="KonuBal"/>
    <w:link w:val="KonuBalChar"/>
    <w:qFormat/>
    <w:rsid w:val="00C67D33"/>
    <w:pPr>
      <w:widowControl w:val="0"/>
      <w:tabs>
        <w:tab w:val="left" w:pos="-720"/>
      </w:tabs>
      <w:suppressAutoHyphens/>
      <w:spacing w:before="120" w:after="0" w:line="240" w:lineRule="auto"/>
      <w:ind w:firstLine="720"/>
      <w:jc w:val="center"/>
    </w:pPr>
    <w:rPr>
      <w:rFonts w:eastAsia="Calibri" w:cs="Times New Roman"/>
      <w:b/>
      <w:sz w:val="48"/>
      <w:lang w:eastAsia="en-GB" w:bidi="en-US"/>
    </w:rPr>
  </w:style>
  <w:style w:type="character" w:customStyle="1" w:styleId="KonuBalChar">
    <w:name w:val="Konu Başlığı Char"/>
    <w:basedOn w:val="VarsaylanParagrafYazTipi"/>
    <w:link w:val="KonuBal1"/>
    <w:rsid w:val="00C67D33"/>
    <w:rPr>
      <w:rFonts w:eastAsia="Calibri" w:cs="Times New Roman"/>
      <w:b/>
      <w:sz w:val="48"/>
      <w:lang w:eastAsia="en-GB" w:bidi="en-US"/>
    </w:rPr>
  </w:style>
  <w:style w:type="character" w:customStyle="1" w:styleId="CharChar">
    <w:name w:val="Char Char"/>
    <w:rsid w:val="00C67D33"/>
    <w:rPr>
      <w:rFonts w:ascii="Arial" w:hAnsi="Arial"/>
      <w:sz w:val="24"/>
      <w:szCs w:val="24"/>
      <w:u w:val="single"/>
      <w:lang w:val="en-GB" w:eastAsia="en-US" w:bidi="ar-SA"/>
    </w:rPr>
  </w:style>
  <w:style w:type="paragraph" w:customStyle="1" w:styleId="titlefront">
    <w:name w:val="title_front"/>
    <w:basedOn w:val="Normal"/>
    <w:rsid w:val="00C67D33"/>
    <w:pPr>
      <w:spacing w:before="240" w:after="0" w:line="240" w:lineRule="auto"/>
      <w:ind w:left="1701" w:firstLine="720"/>
      <w:jc w:val="right"/>
    </w:pPr>
    <w:rPr>
      <w:rFonts w:ascii="Optima" w:hAnsi="Optima"/>
      <w:b/>
      <w:snapToGrid w:val="0"/>
      <w:sz w:val="28"/>
      <w:szCs w:val="20"/>
      <w:lang w:bidi="en-US"/>
    </w:rPr>
  </w:style>
  <w:style w:type="paragraph" w:customStyle="1" w:styleId="BodyText31">
    <w:name w:val="Body Text 31"/>
    <w:basedOn w:val="Normal"/>
    <w:rsid w:val="00C67D33"/>
    <w:pPr>
      <w:overflowPunct w:val="0"/>
      <w:autoSpaceDE w:val="0"/>
      <w:autoSpaceDN w:val="0"/>
      <w:adjustRightInd w:val="0"/>
      <w:spacing w:before="120" w:after="0" w:line="240" w:lineRule="auto"/>
      <w:ind w:firstLine="720"/>
      <w:jc w:val="both"/>
      <w:textAlignment w:val="baseline"/>
    </w:pPr>
    <w:rPr>
      <w:rFonts w:ascii="Arial" w:hAnsi="Arial"/>
      <w:sz w:val="24"/>
      <w:szCs w:val="20"/>
      <w:lang w:bidi="en-US"/>
    </w:rPr>
  </w:style>
  <w:style w:type="paragraph" w:styleId="TBal">
    <w:name w:val="TOC Heading"/>
    <w:basedOn w:val="Balk1"/>
    <w:next w:val="Normal"/>
    <w:uiPriority w:val="39"/>
    <w:qFormat/>
    <w:rsid w:val="00C67D33"/>
    <w:pPr>
      <w:keepNext w:val="0"/>
      <w:keepLines/>
      <w:widowControl/>
      <w:autoSpaceDE/>
      <w:autoSpaceDN/>
      <w:adjustRightInd/>
      <w:spacing w:before="480" w:after="120" w:line="276" w:lineRule="auto"/>
      <w:ind w:right="0"/>
      <w:contextualSpacing/>
      <w:jc w:val="left"/>
      <w:outlineLvl w:val="9"/>
    </w:pPr>
    <w:rPr>
      <w:rFonts w:ascii="Cambria" w:hAnsi="Cambria"/>
      <w:bCs w:val="0"/>
      <w:color w:val="365F91"/>
      <w:szCs w:val="28"/>
      <w:lang w:bidi="en-US"/>
    </w:rPr>
  </w:style>
  <w:style w:type="character" w:styleId="zlenenKpr">
    <w:name w:val="FollowedHyperlink"/>
    <w:rsid w:val="00C67D33"/>
    <w:rPr>
      <w:color w:val="800080"/>
      <w:u w:val="single"/>
    </w:rPr>
  </w:style>
  <w:style w:type="paragraph" w:customStyle="1" w:styleId="ekillerTablosu1">
    <w:name w:val="Şekiller Tablosu1"/>
    <w:basedOn w:val="Normal"/>
    <w:next w:val="Normal"/>
    <w:uiPriority w:val="99"/>
    <w:unhideWhenUsed/>
    <w:rsid w:val="00C67D33"/>
    <w:pPr>
      <w:spacing w:before="120" w:after="0" w:line="240" w:lineRule="auto"/>
      <w:ind w:firstLine="720"/>
      <w:jc w:val="both"/>
    </w:pPr>
    <w:rPr>
      <w:rFonts w:ascii="Times New Roman" w:hAnsi="Times New Roman"/>
      <w:sz w:val="24"/>
      <w:lang w:bidi="en-US"/>
    </w:rPr>
  </w:style>
  <w:style w:type="paragraph" w:customStyle="1" w:styleId="GrafikBal">
    <w:name w:val="Grafik Başlığı"/>
    <w:basedOn w:val="Normal"/>
    <w:link w:val="GrafikBalChar"/>
    <w:qFormat/>
    <w:rsid w:val="00C67D33"/>
    <w:pPr>
      <w:spacing w:before="240" w:after="120" w:line="240" w:lineRule="auto"/>
      <w:ind w:left="720" w:hanging="720"/>
      <w:jc w:val="both"/>
    </w:pPr>
    <w:rPr>
      <w:rFonts w:ascii="Times New Roman" w:hAnsi="Times New Roman"/>
      <w:b/>
      <w:sz w:val="24"/>
      <w:lang w:bidi="en-US"/>
    </w:rPr>
  </w:style>
  <w:style w:type="character" w:customStyle="1" w:styleId="GrafikBalChar">
    <w:name w:val="Grafik Başlığı Char"/>
    <w:basedOn w:val="VarsaylanParagrafYazTipi"/>
    <w:link w:val="GrafikBal"/>
    <w:rsid w:val="00C67D33"/>
    <w:rPr>
      <w:rFonts w:ascii="Times New Roman" w:hAnsi="Times New Roman"/>
      <w:b/>
      <w:sz w:val="24"/>
      <w:lang w:bidi="en-US"/>
    </w:rPr>
  </w:style>
  <w:style w:type="paragraph" w:customStyle="1" w:styleId="ResimBal">
    <w:name w:val="Resim Başlığı"/>
    <w:basedOn w:val="Normal"/>
    <w:link w:val="ResimBalChar"/>
    <w:qFormat/>
    <w:rsid w:val="00C67D33"/>
    <w:pPr>
      <w:spacing w:before="240" w:after="120" w:line="240" w:lineRule="auto"/>
      <w:ind w:left="720" w:hanging="720"/>
      <w:jc w:val="both"/>
    </w:pPr>
    <w:rPr>
      <w:rFonts w:ascii="Times New Roman" w:hAnsi="Times New Roman"/>
      <w:b/>
      <w:sz w:val="24"/>
      <w:lang w:bidi="en-US"/>
    </w:rPr>
  </w:style>
  <w:style w:type="character" w:customStyle="1" w:styleId="ResimBalChar">
    <w:name w:val="Resim Başlığı Char"/>
    <w:basedOn w:val="VarsaylanParagrafYazTipi"/>
    <w:link w:val="ResimBal"/>
    <w:rsid w:val="00C67D33"/>
    <w:rPr>
      <w:rFonts w:ascii="Times New Roman" w:hAnsi="Times New Roman"/>
      <w:b/>
      <w:sz w:val="24"/>
      <w:lang w:bidi="en-US"/>
    </w:rPr>
  </w:style>
  <w:style w:type="paragraph" w:customStyle="1" w:styleId="ekilBal">
    <w:name w:val="Şekil Başlığı"/>
    <w:basedOn w:val="Normal"/>
    <w:link w:val="ekilBalChar"/>
    <w:qFormat/>
    <w:rsid w:val="00C67D33"/>
    <w:pPr>
      <w:spacing w:before="240" w:after="120" w:line="240" w:lineRule="auto"/>
      <w:ind w:left="720" w:hanging="720"/>
      <w:jc w:val="both"/>
    </w:pPr>
    <w:rPr>
      <w:rFonts w:ascii="Times New Roman" w:hAnsi="Times New Roman"/>
      <w:b/>
      <w:sz w:val="24"/>
      <w:lang w:bidi="en-US"/>
    </w:rPr>
  </w:style>
  <w:style w:type="character" w:customStyle="1" w:styleId="ekilBalChar">
    <w:name w:val="Şekil Başlığı Char"/>
    <w:basedOn w:val="VarsaylanParagrafYazTipi"/>
    <w:link w:val="ekilBal"/>
    <w:rsid w:val="00C67D33"/>
    <w:rPr>
      <w:rFonts w:ascii="Times New Roman" w:hAnsi="Times New Roman"/>
      <w:b/>
      <w:sz w:val="24"/>
      <w:lang w:bidi="en-US"/>
    </w:rPr>
  </w:style>
  <w:style w:type="paragraph" w:customStyle="1" w:styleId="TabloBal">
    <w:name w:val="Tablo Başlığı"/>
    <w:basedOn w:val="Normal"/>
    <w:next w:val="Normal"/>
    <w:link w:val="TabloBalChar"/>
    <w:qFormat/>
    <w:rsid w:val="00C67D33"/>
    <w:pPr>
      <w:spacing w:before="240" w:after="120" w:line="240" w:lineRule="auto"/>
      <w:ind w:left="720" w:hanging="720"/>
      <w:jc w:val="both"/>
    </w:pPr>
    <w:rPr>
      <w:rFonts w:ascii="Times New Roman" w:hAnsi="Times New Roman"/>
      <w:b/>
      <w:sz w:val="24"/>
      <w:lang w:bidi="en-US"/>
    </w:rPr>
  </w:style>
  <w:style w:type="character" w:customStyle="1" w:styleId="TabloBalChar">
    <w:name w:val="Tablo Başlığı Char"/>
    <w:basedOn w:val="VarsaylanParagrafYazTipi"/>
    <w:link w:val="TabloBal"/>
    <w:rsid w:val="00C67D33"/>
    <w:rPr>
      <w:rFonts w:ascii="Times New Roman" w:hAnsi="Times New Roman"/>
      <w:b/>
      <w:sz w:val="24"/>
      <w:lang w:bidi="en-US"/>
    </w:rPr>
  </w:style>
  <w:style w:type="character" w:customStyle="1" w:styleId="zmlenmeyenBahsetme1">
    <w:name w:val="Çözümlenmeyen Bahsetme1"/>
    <w:basedOn w:val="VarsaylanParagrafYazTipi"/>
    <w:uiPriority w:val="99"/>
    <w:semiHidden/>
    <w:unhideWhenUsed/>
    <w:rsid w:val="00C67D33"/>
    <w:rPr>
      <w:color w:val="605E5C"/>
      <w:shd w:val="clear" w:color="auto" w:fill="E1DFDD"/>
    </w:rPr>
  </w:style>
  <w:style w:type="character" w:customStyle="1" w:styleId="UnresolvedMention">
    <w:name w:val="Unresolved Mention"/>
    <w:basedOn w:val="VarsaylanParagrafYazTipi"/>
    <w:uiPriority w:val="99"/>
    <w:semiHidden/>
    <w:unhideWhenUsed/>
    <w:rsid w:val="00C67D33"/>
    <w:rPr>
      <w:color w:val="605E5C"/>
      <w:shd w:val="clear" w:color="auto" w:fill="E1DFDD"/>
    </w:rPr>
  </w:style>
  <w:style w:type="character" w:customStyle="1" w:styleId="Balk3Char1">
    <w:name w:val="Başlık 3 Char1"/>
    <w:basedOn w:val="VarsaylanParagrafYazTipi"/>
    <w:link w:val="Balk3"/>
    <w:uiPriority w:val="9"/>
    <w:semiHidden/>
    <w:rsid w:val="00C67D33"/>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C67D33"/>
    <w:rPr>
      <w:rFonts w:ascii="Times New Roman" w:hAnsi="Times New Roman" w:cs="Times New Roman"/>
      <w:sz w:val="24"/>
      <w:szCs w:val="24"/>
    </w:rPr>
  </w:style>
  <w:style w:type="paragraph" w:styleId="GvdeMetni3">
    <w:name w:val="Body Text 3"/>
    <w:basedOn w:val="Normal"/>
    <w:link w:val="GvdeMetni3Char1"/>
    <w:uiPriority w:val="99"/>
    <w:semiHidden/>
    <w:unhideWhenUsed/>
    <w:rsid w:val="00C67D33"/>
    <w:pPr>
      <w:spacing w:after="120"/>
    </w:pPr>
    <w:rPr>
      <w:sz w:val="16"/>
      <w:szCs w:val="16"/>
    </w:rPr>
  </w:style>
  <w:style w:type="character" w:customStyle="1" w:styleId="GvdeMetni3Char1">
    <w:name w:val="Gövde Metni 3 Char1"/>
    <w:basedOn w:val="VarsaylanParagrafYazTipi"/>
    <w:link w:val="GvdeMetni3"/>
    <w:uiPriority w:val="99"/>
    <w:semiHidden/>
    <w:rsid w:val="00C67D33"/>
    <w:rPr>
      <w:sz w:val="16"/>
      <w:szCs w:val="16"/>
    </w:rPr>
  </w:style>
  <w:style w:type="paragraph" w:styleId="GvdeMetniGirintisi">
    <w:name w:val="Body Text Indent"/>
    <w:basedOn w:val="Normal"/>
    <w:link w:val="GvdeMetniGirintisiChar1"/>
    <w:uiPriority w:val="99"/>
    <w:semiHidden/>
    <w:unhideWhenUsed/>
    <w:rsid w:val="00C67D33"/>
    <w:pPr>
      <w:spacing w:after="120"/>
      <w:ind w:left="283"/>
    </w:pPr>
  </w:style>
  <w:style w:type="character" w:customStyle="1" w:styleId="GvdeMetniGirintisiChar1">
    <w:name w:val="Gövde Metni Girintisi Char1"/>
    <w:basedOn w:val="VarsaylanParagrafYazTipi"/>
    <w:link w:val="GvdeMetniGirintisi"/>
    <w:uiPriority w:val="99"/>
    <w:semiHidden/>
    <w:rsid w:val="00C67D33"/>
  </w:style>
  <w:style w:type="paragraph" w:styleId="GvdeMetniGirintisi3">
    <w:name w:val="Body Text Indent 3"/>
    <w:basedOn w:val="Normal"/>
    <w:link w:val="GvdeMetniGirintisi3Char1"/>
    <w:uiPriority w:val="99"/>
    <w:semiHidden/>
    <w:unhideWhenUsed/>
    <w:rsid w:val="00C67D33"/>
    <w:pPr>
      <w:spacing w:after="120"/>
      <w:ind w:left="283"/>
    </w:pPr>
    <w:rPr>
      <w:sz w:val="16"/>
      <w:szCs w:val="16"/>
    </w:rPr>
  </w:style>
  <w:style w:type="character" w:customStyle="1" w:styleId="GvdeMetniGirintisi3Char1">
    <w:name w:val="Gövde Metni Girintisi 3 Char1"/>
    <w:basedOn w:val="VarsaylanParagrafYazTipi"/>
    <w:link w:val="GvdeMetniGirintisi3"/>
    <w:uiPriority w:val="99"/>
    <w:semiHidden/>
    <w:rsid w:val="00C67D33"/>
    <w:rPr>
      <w:sz w:val="16"/>
      <w:szCs w:val="16"/>
    </w:rPr>
  </w:style>
  <w:style w:type="paragraph" w:styleId="ListeNumaras">
    <w:name w:val="List Number"/>
    <w:basedOn w:val="Normal"/>
    <w:uiPriority w:val="99"/>
    <w:semiHidden/>
    <w:unhideWhenUsed/>
    <w:rsid w:val="00C67D33"/>
    <w:pPr>
      <w:numPr>
        <w:numId w:val="2"/>
      </w:numPr>
      <w:contextualSpacing/>
    </w:pPr>
  </w:style>
  <w:style w:type="paragraph" w:styleId="KonuBal">
    <w:name w:val="Title"/>
    <w:basedOn w:val="Normal"/>
    <w:next w:val="Normal"/>
    <w:link w:val="KonuBalChar1"/>
    <w:uiPriority w:val="10"/>
    <w:qFormat/>
    <w:rsid w:val="00C67D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1">
    <w:name w:val="Konu Başlığı Char1"/>
    <w:basedOn w:val="VarsaylanParagrafYazTipi"/>
    <w:link w:val="KonuBal"/>
    <w:uiPriority w:val="10"/>
    <w:rsid w:val="00C67D3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7A37D-24D2-4A19-BD3E-131CD0DF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10402</Words>
  <Characters>59296</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atamer</dc:creator>
  <cp:keywords/>
  <dc:description/>
  <cp:lastModifiedBy>Hanife ORHANGAZİ</cp:lastModifiedBy>
  <cp:revision>9</cp:revision>
  <dcterms:created xsi:type="dcterms:W3CDTF">2018-06-12T12:05:00Z</dcterms:created>
  <dcterms:modified xsi:type="dcterms:W3CDTF">2026-01-20T06:07:00Z</dcterms:modified>
</cp:coreProperties>
</file>